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tblCellSpacing w:w="0" w:type="dxa"/>
        <w:tblCellMar>
          <w:top w:w="15" w:type="dxa"/>
          <w:left w:w="15" w:type="dxa"/>
          <w:bottom w:w="15" w:type="dxa"/>
          <w:right w:w="15" w:type="dxa"/>
        </w:tblCellMar>
        <w:tblLook w:val="04A0"/>
      </w:tblPr>
      <w:tblGrid>
        <w:gridCol w:w="6691"/>
        <w:gridCol w:w="2230"/>
      </w:tblGrid>
      <w:tr w:rsidR="00F2134F" w:rsidTr="00F2134F">
        <w:trPr>
          <w:tblCellSpacing w:w="0" w:type="dxa"/>
        </w:trPr>
        <w:tc>
          <w:tcPr>
            <w:tcW w:w="0" w:type="auto"/>
            <w:vAlign w:val="center"/>
            <w:hideMark/>
          </w:tcPr>
          <w:p w:rsidR="00F2134F" w:rsidRDefault="00F2134F" w:rsidP="00F2134F">
            <w:pPr>
              <w:spacing w:after="0"/>
              <w:rPr>
                <w:rFonts w:ascii="Arial" w:hAnsi="Arial" w:cs="Arial"/>
                <w:b/>
                <w:bCs/>
                <w:sz w:val="30"/>
                <w:szCs w:val="30"/>
              </w:rPr>
            </w:pPr>
            <w:r>
              <w:rPr>
                <w:rFonts w:ascii="Arial" w:hAnsi="Arial" w:cs="Arial"/>
                <w:b/>
                <w:bCs/>
                <w:sz w:val="30"/>
                <w:szCs w:val="30"/>
              </w:rPr>
              <w:t xml:space="preserve">DD: Fuel Rail Pressure Temperature (FRPT) Sensor </w:t>
            </w:r>
            <w:r>
              <w:rPr>
                <w:rFonts w:ascii="Arial" w:hAnsi="Arial" w:cs="Arial"/>
                <w:b/>
                <w:bCs/>
                <w:sz w:val="30"/>
                <w:szCs w:val="30"/>
              </w:rPr>
              <w:br/>
              <w:t xml:space="preserve">Introduction </w:t>
            </w:r>
          </w:p>
        </w:tc>
        <w:tc>
          <w:tcPr>
            <w:tcW w:w="1250" w:type="pct"/>
            <w:vAlign w:val="center"/>
            <w:hideMark/>
          </w:tcPr>
          <w:p w:rsidR="00F2134F" w:rsidRDefault="00F2134F">
            <w:pPr>
              <w:spacing w:after="0"/>
              <w:jc w:val="right"/>
              <w:rPr>
                <w:rFonts w:ascii="Arial" w:hAnsi="Arial" w:cs="Arial"/>
                <w:sz w:val="20"/>
                <w:szCs w:val="20"/>
              </w:rPr>
            </w:pPr>
            <w:hyperlink r:id="rId5" w:history="1">
              <w:r>
                <w:rPr>
                  <w:rStyle w:val="Hyperlink"/>
                  <w:u w:val="none"/>
                  <w:shd w:val="clear" w:color="auto" w:fill="94D6E7"/>
                </w:rPr>
                <w:t xml:space="preserve">  DD: Pinpoint Tests   </w:t>
              </w:r>
            </w:hyperlink>
            <w:r>
              <w:rPr>
                <w:rFonts w:ascii="Arial" w:hAnsi="Arial" w:cs="Arial"/>
                <w:noProof/>
                <w:sz w:val="20"/>
                <w:szCs w:val="20"/>
              </w:rPr>
              <w:drawing>
                <wp:inline distT="0" distB="0" distL="0" distR="0">
                  <wp:extent cx="154305" cy="124460"/>
                  <wp:effectExtent l="19050" t="0" r="0" b="0"/>
                  <wp:docPr id="1" name="Picture 1" descr="C:\TSO\tsocache\VM_XPSP3_1304\V82~us~en~file=arrowfor.gif~gen~re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TSO\tsocache\VM_XPSP3_1304\V82~us~en~file=arrowfor.gif~gen~ref.gif"/>
                          <pic:cNvPicPr>
                            <a:picLocks noChangeAspect="1" noChangeArrowheads="1"/>
                          </pic:cNvPicPr>
                        </pic:nvPicPr>
                        <pic:blipFill>
                          <a:blip r:embed="rId6"/>
                          <a:srcRect/>
                          <a:stretch>
                            <a:fillRect/>
                          </a:stretch>
                        </pic:blipFill>
                        <pic:spPr bwMode="auto">
                          <a:xfrm>
                            <a:off x="0" y="0"/>
                            <a:ext cx="154305" cy="124460"/>
                          </a:xfrm>
                          <a:prstGeom prst="rect">
                            <a:avLst/>
                          </a:prstGeom>
                          <a:noFill/>
                          <a:ln w="9525">
                            <a:noFill/>
                            <a:miter lim="800000"/>
                            <a:headEnd/>
                            <a:tailEnd/>
                          </a:ln>
                        </pic:spPr>
                      </pic:pic>
                    </a:graphicData>
                  </a:graphic>
                </wp:inline>
              </w:drawing>
            </w:r>
          </w:p>
        </w:tc>
      </w:tr>
    </w:tbl>
    <w:p w:rsidR="00F2134F" w:rsidRDefault="00F2134F" w:rsidP="00F2134F">
      <w:pPr>
        <w:spacing w:after="0"/>
        <w:rPr>
          <w:rFonts w:ascii="Arial" w:hAnsi="Arial" w:cs="Arial"/>
        </w:rPr>
      </w:pPr>
      <w:r>
        <w:rPr>
          <w:rFonts w:ascii="Arial" w:hAnsi="Arial" w:cs="Arial"/>
        </w:rPr>
        <w:pict>
          <v:rect id="_x0000_i1025" style="width:0;height:1.5pt" o:hralign="center" o:hrstd="t" o:hrnoshade="t" o:hr="t" fillcolor="black" stroked="f"/>
        </w:pict>
      </w:r>
    </w:p>
    <w:p w:rsidR="00F2134F" w:rsidRDefault="00F2134F" w:rsidP="00F2134F">
      <w:pPr>
        <w:pStyle w:val="NormalWeb"/>
      </w:pPr>
      <w:r>
        <w:rPr>
          <w:b/>
          <w:bCs/>
          <w:noProof/>
        </w:rPr>
        <w:drawing>
          <wp:inline distT="0" distB="0" distL="0" distR="0">
            <wp:extent cx="285115" cy="237490"/>
            <wp:effectExtent l="19050" t="0" r="635" b="0"/>
            <wp:docPr id="3" name="Picture 3" descr="C:\TSO\tsocache\VM_XPSP3_1304\V82~us~en~file=ani_caut.gif~gen~re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TSO\tsocache\VM_XPSP3_1304\V82~us~en~file=ani_caut.gif~gen~ref.gif"/>
                    <pic:cNvPicPr>
                      <a:picLocks noChangeAspect="1" noChangeArrowheads="1"/>
                    </pic:cNvPicPr>
                  </pic:nvPicPr>
                  <pic:blipFill>
                    <a:blip r:embed="rId7"/>
                    <a:srcRect/>
                    <a:stretch>
                      <a:fillRect/>
                    </a:stretch>
                  </pic:blipFill>
                  <pic:spPr bwMode="auto">
                    <a:xfrm>
                      <a:off x="0" y="0"/>
                      <a:ext cx="285115" cy="237490"/>
                    </a:xfrm>
                    <a:prstGeom prst="rect">
                      <a:avLst/>
                    </a:prstGeom>
                    <a:noFill/>
                    <a:ln w="9525">
                      <a:noFill/>
                      <a:miter lim="800000"/>
                      <a:headEnd/>
                      <a:tailEnd/>
                    </a:ln>
                  </pic:spPr>
                </pic:pic>
              </a:graphicData>
            </a:graphic>
          </wp:inline>
        </w:drawing>
      </w:r>
      <w:r>
        <w:rPr>
          <w:b/>
          <w:bCs/>
        </w:rPr>
        <w:t xml:space="preserve"> WARNING: VEHICLE FUEL SYSTEMS ARE PRESSURIZED EVEN WHEN THE ENGINE IS NOT RUNNING. TO AVOID FIRE OR PERSONAL INJURY, DISABLE THE FUEL DELIVERY SYSTEM AND RELIEVE FUEL SYSTEM PRESSURE BEFORE REMOVING ANY FUEL SYSTEM COMPONENT. REFER TO THE FUEL SYSTEM INFORMATION AT THE BEGINNING OF PINPOINT HC. FAILURE TO FOLLOW THESE INSTRUCTIONS MAY RESULT IN PERSONAL INJURY. </w:t>
      </w:r>
    </w:p>
    <w:p w:rsidR="00F2134F" w:rsidRDefault="00F2134F" w:rsidP="00F2134F">
      <w:pPr>
        <w:pStyle w:val="NormalWeb"/>
      </w:pPr>
      <w:r>
        <w:rPr>
          <w:b/>
          <w:bCs/>
        </w:rPr>
        <w:t xml:space="preserve">Note: </w:t>
      </w:r>
      <w:r>
        <w:t xml:space="preserve">With the engine running, the FRP PID value may be 48-70 </w:t>
      </w:r>
      <w:proofErr w:type="spellStart"/>
      <w:r>
        <w:t>kPa</w:t>
      </w:r>
      <w:proofErr w:type="spellEnd"/>
      <w:r>
        <w:t xml:space="preserve"> (7-10 psi) higher than a fuel pressure reading taken with a mechanical gauge. </w:t>
      </w:r>
    </w:p>
    <w:p w:rsidR="00F2134F" w:rsidRDefault="00F2134F" w:rsidP="00F2134F">
      <w:pPr>
        <w:pStyle w:val="NormalWeb"/>
      </w:pPr>
      <w:r>
        <w:t xml:space="preserve">This pinpoint test is intended to diagnose the following: </w:t>
      </w:r>
    </w:p>
    <w:p w:rsidR="00F2134F" w:rsidRDefault="00F2134F" w:rsidP="00F2134F">
      <w:pPr>
        <w:numPr>
          <w:ilvl w:val="0"/>
          <w:numId w:val="6"/>
        </w:numPr>
        <w:spacing w:before="100" w:beforeAutospacing="1" w:after="100" w:afterAutospacing="1" w:line="240" w:lineRule="auto"/>
        <w:rPr>
          <w:rFonts w:ascii="Arial" w:hAnsi="Arial" w:cs="Arial"/>
          <w:sz w:val="20"/>
          <w:szCs w:val="20"/>
        </w:rPr>
      </w:pPr>
      <w:r>
        <w:rPr>
          <w:rFonts w:ascii="Arial" w:hAnsi="Arial" w:cs="Arial"/>
          <w:sz w:val="20"/>
          <w:szCs w:val="20"/>
        </w:rPr>
        <w:t xml:space="preserve">fuel rail pressure temperature (FRPT) sensor (9G756) </w:t>
      </w:r>
    </w:p>
    <w:p w:rsidR="00F2134F" w:rsidRDefault="00F2134F" w:rsidP="00F2134F">
      <w:pPr>
        <w:numPr>
          <w:ilvl w:val="0"/>
          <w:numId w:val="6"/>
        </w:numPr>
        <w:spacing w:before="100" w:beforeAutospacing="1" w:after="100" w:afterAutospacing="1" w:line="240" w:lineRule="auto"/>
        <w:rPr>
          <w:rFonts w:ascii="Arial" w:hAnsi="Arial" w:cs="Arial"/>
          <w:sz w:val="20"/>
          <w:szCs w:val="20"/>
        </w:rPr>
      </w:pPr>
      <w:r>
        <w:rPr>
          <w:rFonts w:ascii="Arial" w:hAnsi="Arial" w:cs="Arial"/>
          <w:sz w:val="20"/>
          <w:szCs w:val="20"/>
        </w:rPr>
        <w:t xml:space="preserve">harness circuits: FRP and FRT </w:t>
      </w:r>
    </w:p>
    <w:p w:rsidR="00F2134F" w:rsidRDefault="00F2134F" w:rsidP="00F2134F">
      <w:pPr>
        <w:numPr>
          <w:ilvl w:val="0"/>
          <w:numId w:val="6"/>
        </w:numPr>
        <w:spacing w:before="100" w:beforeAutospacing="1" w:after="100" w:afterAutospacing="1" w:line="240" w:lineRule="auto"/>
        <w:rPr>
          <w:rFonts w:ascii="Arial" w:hAnsi="Arial" w:cs="Arial"/>
          <w:sz w:val="20"/>
          <w:szCs w:val="20"/>
        </w:rPr>
      </w:pPr>
      <w:proofErr w:type="spellStart"/>
      <w:r>
        <w:rPr>
          <w:rFonts w:ascii="Arial" w:hAnsi="Arial" w:cs="Arial"/>
          <w:sz w:val="20"/>
          <w:szCs w:val="20"/>
        </w:rPr>
        <w:t>powertrain</w:t>
      </w:r>
      <w:proofErr w:type="spellEnd"/>
      <w:r>
        <w:rPr>
          <w:rFonts w:ascii="Arial" w:hAnsi="Arial" w:cs="Arial"/>
          <w:sz w:val="20"/>
          <w:szCs w:val="20"/>
        </w:rPr>
        <w:t xml:space="preserve"> control module (PCM) (12A650) </w:t>
      </w:r>
    </w:p>
    <w:p w:rsidR="00F2134F" w:rsidRDefault="00F2134F" w:rsidP="00F2134F">
      <w:pPr>
        <w:pStyle w:val="Heading3"/>
        <w:rPr>
          <w:rFonts w:ascii="Arial" w:hAnsi="Arial" w:cs="Arial"/>
          <w:sz w:val="27"/>
          <w:szCs w:val="27"/>
        </w:rPr>
      </w:pPr>
      <w:r>
        <w:t xml:space="preserve">Tables and Graphs </w:t>
      </w:r>
    </w:p>
    <w:p w:rsidR="00F2134F" w:rsidRDefault="00F2134F" w:rsidP="00F2134F">
      <w:pPr>
        <w:spacing w:after="240"/>
        <w:rPr>
          <w:rFonts w:ascii="Arial" w:hAnsi="Arial" w:cs="Arial"/>
        </w:rPr>
      </w:pPr>
    </w:p>
    <w:p w:rsidR="00F2134F" w:rsidRDefault="00F2134F" w:rsidP="00F2134F">
      <w:pPr>
        <w:pStyle w:val="singlespace"/>
      </w:pPr>
      <w:r>
        <w:rPr>
          <w:b/>
          <w:bCs/>
        </w:rPr>
        <w:t xml:space="preserve"> FRPT SENSOR VOLTAGE AND PRESSURE SPECIFICATIONS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tblPr>
      <w:tblGrid>
        <w:gridCol w:w="843"/>
        <w:gridCol w:w="1521"/>
        <w:gridCol w:w="1454"/>
      </w:tblGrid>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vAlign w:val="bottom"/>
            <w:hideMark/>
          </w:tcPr>
          <w:p w:rsidR="00F2134F" w:rsidRDefault="00F2134F">
            <w:pPr>
              <w:spacing w:after="0"/>
              <w:jc w:val="center"/>
              <w:rPr>
                <w:rFonts w:ascii="Arial" w:hAnsi="Arial" w:cs="Arial"/>
                <w:b/>
                <w:bCs/>
                <w:sz w:val="20"/>
                <w:szCs w:val="20"/>
              </w:rPr>
            </w:pPr>
            <w:r>
              <w:rPr>
                <w:rFonts w:ascii="Arial" w:hAnsi="Arial" w:cs="Arial"/>
                <w:b/>
                <w:bCs/>
                <w:sz w:val="20"/>
                <w:szCs w:val="20"/>
              </w:rPr>
              <w:t xml:space="preserve">Voltage </w:t>
            </w:r>
          </w:p>
        </w:tc>
        <w:tc>
          <w:tcPr>
            <w:tcW w:w="0" w:type="auto"/>
            <w:tcBorders>
              <w:top w:val="outset" w:sz="6" w:space="0" w:color="auto"/>
              <w:left w:val="outset" w:sz="6" w:space="0" w:color="auto"/>
              <w:bottom w:val="outset" w:sz="6" w:space="0" w:color="auto"/>
              <w:right w:val="outset" w:sz="6" w:space="0" w:color="auto"/>
            </w:tcBorders>
            <w:vAlign w:val="bottom"/>
            <w:hideMark/>
          </w:tcPr>
          <w:p w:rsidR="00F2134F" w:rsidRDefault="00F2134F">
            <w:pPr>
              <w:spacing w:after="0"/>
              <w:jc w:val="center"/>
              <w:rPr>
                <w:rFonts w:ascii="Arial" w:hAnsi="Arial" w:cs="Arial"/>
                <w:b/>
                <w:bCs/>
                <w:sz w:val="20"/>
                <w:szCs w:val="20"/>
              </w:rPr>
            </w:pPr>
            <w:r>
              <w:rPr>
                <w:rFonts w:ascii="Arial" w:hAnsi="Arial" w:cs="Arial"/>
                <w:b/>
                <w:bCs/>
                <w:sz w:val="20"/>
                <w:szCs w:val="20"/>
              </w:rPr>
              <w:t>Pressure (</w:t>
            </w:r>
            <w:proofErr w:type="spellStart"/>
            <w:r>
              <w:rPr>
                <w:rFonts w:ascii="Arial" w:hAnsi="Arial" w:cs="Arial"/>
                <w:b/>
                <w:bCs/>
                <w:sz w:val="20"/>
                <w:szCs w:val="20"/>
              </w:rPr>
              <w:t>kPa</w:t>
            </w:r>
            <w:proofErr w:type="spellEnd"/>
            <w:r>
              <w:rPr>
                <w:rFonts w:ascii="Arial" w:hAnsi="Arial" w:cs="Arial"/>
                <w:b/>
                <w:bCs/>
                <w:sz w:val="20"/>
                <w:szCs w:val="20"/>
              </w:rPr>
              <w:t xml:space="preserve">) </w:t>
            </w:r>
          </w:p>
        </w:tc>
        <w:tc>
          <w:tcPr>
            <w:tcW w:w="0" w:type="auto"/>
            <w:tcBorders>
              <w:top w:val="outset" w:sz="6" w:space="0" w:color="auto"/>
              <w:left w:val="outset" w:sz="6" w:space="0" w:color="auto"/>
              <w:bottom w:val="outset" w:sz="6" w:space="0" w:color="auto"/>
              <w:right w:val="outset" w:sz="6" w:space="0" w:color="auto"/>
            </w:tcBorders>
            <w:vAlign w:val="bottom"/>
            <w:hideMark/>
          </w:tcPr>
          <w:p w:rsidR="00F2134F" w:rsidRDefault="00F2134F">
            <w:pPr>
              <w:spacing w:after="0"/>
              <w:jc w:val="center"/>
              <w:rPr>
                <w:rFonts w:ascii="Arial" w:hAnsi="Arial" w:cs="Arial"/>
                <w:b/>
                <w:bCs/>
                <w:sz w:val="20"/>
                <w:szCs w:val="20"/>
              </w:rPr>
            </w:pPr>
            <w:r>
              <w:rPr>
                <w:rFonts w:ascii="Arial" w:hAnsi="Arial" w:cs="Arial"/>
                <w:b/>
                <w:bCs/>
                <w:sz w:val="20"/>
                <w:szCs w:val="20"/>
              </w:rPr>
              <w:t xml:space="preserve">Pressure (psi)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4.5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482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70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3.9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413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60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3.4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344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50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2.8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275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40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2.2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207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30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1.6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138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20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1.1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69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10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0.5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0 </w:t>
            </w:r>
          </w:p>
        </w:tc>
      </w:tr>
    </w:tbl>
    <w:p w:rsidR="00F2134F" w:rsidRDefault="00F2134F" w:rsidP="00F2134F">
      <w:pPr>
        <w:spacing w:after="240"/>
        <w:rPr>
          <w:rFonts w:ascii="Arial" w:hAnsi="Arial" w:cs="Arial"/>
        </w:rPr>
      </w:pPr>
      <w:r>
        <w:rPr>
          <w:rFonts w:ascii="Arial" w:hAnsi="Arial" w:cs="Arial"/>
        </w:rPr>
        <w:br/>
      </w:r>
    </w:p>
    <w:p w:rsidR="00F2134F" w:rsidRDefault="00F2134F" w:rsidP="00F2134F">
      <w:pPr>
        <w:pStyle w:val="singlespace"/>
      </w:pPr>
      <w:r>
        <w:rPr>
          <w:b/>
          <w:bCs/>
        </w:rPr>
        <w:t xml:space="preserve"> FRPT SENSOR TEMPERATURE, VOLTAGE, AND RESISTANCE SPECIFICATIONS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tblPr>
      <w:tblGrid>
        <w:gridCol w:w="666"/>
        <w:gridCol w:w="666"/>
        <w:gridCol w:w="609"/>
        <w:gridCol w:w="887"/>
      </w:tblGrid>
      <w:tr w:rsidR="00F2134F" w:rsidTr="00F2134F">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bottom"/>
            <w:hideMark/>
          </w:tcPr>
          <w:p w:rsidR="00F2134F" w:rsidRDefault="00F2134F">
            <w:pPr>
              <w:spacing w:after="0"/>
              <w:jc w:val="center"/>
              <w:rPr>
                <w:rFonts w:ascii="Arial" w:hAnsi="Arial" w:cs="Arial"/>
                <w:b/>
                <w:bCs/>
                <w:sz w:val="20"/>
                <w:szCs w:val="20"/>
              </w:rPr>
            </w:pPr>
            <w:r>
              <w:rPr>
                <w:rFonts w:ascii="Arial" w:hAnsi="Arial" w:cs="Arial"/>
                <w:b/>
                <w:bCs/>
                <w:sz w:val="20"/>
                <w:szCs w:val="20"/>
              </w:rPr>
              <w:t xml:space="preserve">Temperature </w:t>
            </w:r>
          </w:p>
        </w:tc>
        <w:tc>
          <w:tcPr>
            <w:tcW w:w="0" w:type="auto"/>
            <w:gridSpan w:val="2"/>
            <w:tcBorders>
              <w:top w:val="outset" w:sz="6" w:space="0" w:color="auto"/>
              <w:left w:val="outset" w:sz="6" w:space="0" w:color="auto"/>
              <w:bottom w:val="outset" w:sz="6" w:space="0" w:color="auto"/>
              <w:right w:val="outset" w:sz="6" w:space="0" w:color="auto"/>
            </w:tcBorders>
            <w:vAlign w:val="bottom"/>
            <w:hideMark/>
          </w:tcPr>
          <w:p w:rsidR="00F2134F" w:rsidRDefault="00F2134F">
            <w:pPr>
              <w:spacing w:after="0"/>
              <w:jc w:val="center"/>
              <w:rPr>
                <w:rFonts w:ascii="Arial" w:hAnsi="Arial" w:cs="Arial"/>
                <w:b/>
                <w:bCs/>
                <w:sz w:val="20"/>
                <w:szCs w:val="20"/>
              </w:rPr>
            </w:pPr>
            <w:r>
              <w:rPr>
                <w:rFonts w:ascii="Arial" w:hAnsi="Arial" w:cs="Arial"/>
                <w:b/>
                <w:bCs/>
                <w:sz w:val="20"/>
                <w:szCs w:val="20"/>
              </w:rPr>
              <w:t xml:space="preserve">Sensor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vAlign w:val="bottom"/>
            <w:hideMark/>
          </w:tcPr>
          <w:p w:rsidR="00F2134F" w:rsidRDefault="00F2134F">
            <w:pPr>
              <w:spacing w:after="0"/>
              <w:jc w:val="center"/>
              <w:rPr>
                <w:rFonts w:ascii="Arial" w:hAnsi="Arial" w:cs="Arial"/>
                <w:b/>
                <w:bCs/>
                <w:sz w:val="20"/>
                <w:szCs w:val="20"/>
              </w:rPr>
            </w:pPr>
            <w:r>
              <w:rPr>
                <w:rFonts w:ascii="Arial" w:hAnsi="Arial" w:cs="Arial"/>
                <w:b/>
                <w:bCs/>
                <w:sz w:val="20"/>
                <w:szCs w:val="20"/>
              </w:rPr>
              <w:t xml:space="preserve">°C </w:t>
            </w:r>
          </w:p>
        </w:tc>
        <w:tc>
          <w:tcPr>
            <w:tcW w:w="0" w:type="auto"/>
            <w:tcBorders>
              <w:top w:val="outset" w:sz="6" w:space="0" w:color="auto"/>
              <w:left w:val="outset" w:sz="6" w:space="0" w:color="auto"/>
              <w:bottom w:val="outset" w:sz="6" w:space="0" w:color="auto"/>
              <w:right w:val="outset" w:sz="6" w:space="0" w:color="auto"/>
            </w:tcBorders>
            <w:vAlign w:val="bottom"/>
            <w:hideMark/>
          </w:tcPr>
          <w:p w:rsidR="00F2134F" w:rsidRDefault="00F2134F">
            <w:pPr>
              <w:spacing w:after="0"/>
              <w:jc w:val="center"/>
              <w:rPr>
                <w:rFonts w:ascii="Arial" w:hAnsi="Arial" w:cs="Arial"/>
                <w:b/>
                <w:bCs/>
                <w:sz w:val="20"/>
                <w:szCs w:val="20"/>
              </w:rPr>
            </w:pPr>
            <w:r>
              <w:rPr>
                <w:rFonts w:ascii="Arial" w:hAnsi="Arial" w:cs="Arial"/>
                <w:b/>
                <w:bCs/>
                <w:sz w:val="20"/>
                <w:szCs w:val="20"/>
              </w:rPr>
              <w:t xml:space="preserve">°F </w:t>
            </w:r>
          </w:p>
        </w:tc>
        <w:tc>
          <w:tcPr>
            <w:tcW w:w="0" w:type="auto"/>
            <w:tcBorders>
              <w:top w:val="outset" w:sz="6" w:space="0" w:color="auto"/>
              <w:left w:val="outset" w:sz="6" w:space="0" w:color="auto"/>
              <w:bottom w:val="outset" w:sz="6" w:space="0" w:color="auto"/>
              <w:right w:val="outset" w:sz="6" w:space="0" w:color="auto"/>
            </w:tcBorders>
            <w:vAlign w:val="bottom"/>
            <w:hideMark/>
          </w:tcPr>
          <w:p w:rsidR="00F2134F" w:rsidRDefault="00F2134F">
            <w:pPr>
              <w:spacing w:after="0"/>
              <w:jc w:val="center"/>
              <w:rPr>
                <w:rFonts w:ascii="Arial" w:hAnsi="Arial" w:cs="Arial"/>
                <w:b/>
                <w:bCs/>
                <w:sz w:val="20"/>
                <w:szCs w:val="20"/>
              </w:rPr>
            </w:pPr>
            <w:r>
              <w:rPr>
                <w:rFonts w:ascii="Arial" w:hAnsi="Arial" w:cs="Arial"/>
                <w:b/>
                <w:bCs/>
                <w:sz w:val="20"/>
                <w:szCs w:val="20"/>
              </w:rPr>
              <w:t xml:space="preserve">Volts </w:t>
            </w:r>
          </w:p>
        </w:tc>
        <w:tc>
          <w:tcPr>
            <w:tcW w:w="0" w:type="auto"/>
            <w:tcBorders>
              <w:top w:val="outset" w:sz="6" w:space="0" w:color="auto"/>
              <w:left w:val="outset" w:sz="6" w:space="0" w:color="auto"/>
              <w:bottom w:val="outset" w:sz="6" w:space="0" w:color="auto"/>
              <w:right w:val="outset" w:sz="6" w:space="0" w:color="auto"/>
            </w:tcBorders>
            <w:vAlign w:val="bottom"/>
            <w:hideMark/>
          </w:tcPr>
          <w:p w:rsidR="00F2134F" w:rsidRDefault="00F2134F">
            <w:pPr>
              <w:spacing w:after="0"/>
              <w:jc w:val="center"/>
              <w:rPr>
                <w:rFonts w:ascii="Arial" w:hAnsi="Arial" w:cs="Arial"/>
                <w:b/>
                <w:bCs/>
                <w:sz w:val="20"/>
                <w:szCs w:val="20"/>
              </w:rPr>
            </w:pPr>
            <w:r>
              <w:rPr>
                <w:rFonts w:ascii="Arial" w:hAnsi="Arial" w:cs="Arial"/>
                <w:b/>
                <w:bCs/>
                <w:sz w:val="20"/>
                <w:szCs w:val="20"/>
              </w:rPr>
              <w:t xml:space="preserve">K Ohms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100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212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0.47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2.073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lastRenderedPageBreak/>
              <w:t xml:space="preserve">95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203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0.54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2.405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90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194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0.61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2.800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85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185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0.70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3.273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80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176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0.80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3.840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75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167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0.92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4.524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70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158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1.06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5.351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65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149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1.21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6.356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60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140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1.38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7.584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55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131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1.56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9.091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50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122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1.77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10.949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45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113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1.99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13.252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40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104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2.23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16.123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35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95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2.48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19.720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30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86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2.74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24.253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25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77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3.00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30.000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20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68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3.26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37.332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15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59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3.50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46.745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50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3.73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58.911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5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41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3.95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74.745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0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32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4.13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95.501 </w:t>
            </w:r>
          </w:p>
        </w:tc>
      </w:tr>
    </w:tbl>
    <w:p w:rsidR="00F2134F" w:rsidRDefault="00F2134F" w:rsidP="00F2134F">
      <w:pPr>
        <w:spacing w:after="0"/>
        <w:rPr>
          <w:rFonts w:ascii="Arial" w:hAnsi="Arial" w:cs="Arial"/>
        </w:rPr>
      </w:pPr>
    </w:p>
    <w:p w:rsidR="00F2134F" w:rsidRDefault="00F2134F" w:rsidP="00F2134F">
      <w:pPr>
        <w:pStyle w:val="Heading3"/>
        <w:rPr>
          <w:rFonts w:ascii="Arial" w:hAnsi="Arial" w:cs="Arial"/>
        </w:rPr>
      </w:pPr>
      <w:r>
        <w:t xml:space="preserve">Fuel Rail Pressure Temperature (FRPT) Sensor Connector </w:t>
      </w:r>
    </w:p>
    <w:p w:rsidR="00F2134F" w:rsidRDefault="00F2134F" w:rsidP="00F2134F">
      <w:pPr>
        <w:spacing w:after="240"/>
        <w:rPr>
          <w:rFonts w:ascii="Arial" w:hAnsi="Arial" w:cs="Arial"/>
        </w:rPr>
      </w:pPr>
      <w:r>
        <w:rPr>
          <w:rFonts w:ascii="Arial" w:hAnsi="Arial" w:cs="Arial"/>
        </w:rPr>
        <w:br/>
      </w:r>
      <w:r>
        <w:rPr>
          <w:rFonts w:ascii="Arial" w:hAnsi="Arial" w:cs="Arial"/>
          <w:noProof/>
        </w:rPr>
        <w:drawing>
          <wp:inline distT="0" distB="0" distL="0" distR="0">
            <wp:extent cx="3907155" cy="2571115"/>
            <wp:effectExtent l="19050" t="0" r="0" b="0"/>
            <wp:docPr id="4" name="Picture 4" descr="C:\TSO\tsocache\VM_XPSP3_1304\V82~us~en~file=A0077567.gif~gen~re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TSO\tsocache\VM_XPSP3_1304\V82~us~en~file=A0077567.gif~gen~ref.gif"/>
                    <pic:cNvPicPr>
                      <a:picLocks noChangeAspect="1" noChangeArrowheads="1"/>
                    </pic:cNvPicPr>
                  </pic:nvPicPr>
                  <pic:blipFill>
                    <a:blip r:embed="rId8"/>
                    <a:srcRect/>
                    <a:stretch>
                      <a:fillRect/>
                    </a:stretch>
                  </pic:blipFill>
                  <pic:spPr bwMode="auto">
                    <a:xfrm>
                      <a:off x="0" y="0"/>
                      <a:ext cx="3907155" cy="2571115"/>
                    </a:xfrm>
                    <a:prstGeom prst="rect">
                      <a:avLst/>
                    </a:prstGeom>
                    <a:noFill/>
                    <a:ln w="9525">
                      <a:noFill/>
                      <a:miter lim="800000"/>
                      <a:headEnd/>
                      <a:tailEnd/>
                    </a:ln>
                  </pic:spPr>
                </pic:pic>
              </a:graphicData>
            </a:graphic>
          </wp:inline>
        </w:drawing>
      </w:r>
      <w:r>
        <w:rPr>
          <w:rFonts w:ascii="Arial" w:hAnsi="Arial" w:cs="Arial"/>
        </w:rPr>
        <w:br/>
      </w:r>
      <w:r>
        <w:rPr>
          <w:rFonts w:ascii="Arial" w:hAnsi="Arial" w:cs="Arial"/>
        </w:rPr>
        <w:lastRenderedPageBreak/>
        <w:br/>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tblPr>
      <w:tblGrid>
        <w:gridCol w:w="432"/>
        <w:gridCol w:w="2688"/>
      </w:tblGrid>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vAlign w:val="bottom"/>
            <w:hideMark/>
          </w:tcPr>
          <w:p w:rsidR="00F2134F" w:rsidRDefault="00F2134F">
            <w:pPr>
              <w:spacing w:after="0"/>
              <w:jc w:val="center"/>
              <w:rPr>
                <w:rFonts w:ascii="Arial" w:hAnsi="Arial" w:cs="Arial"/>
                <w:b/>
                <w:bCs/>
                <w:sz w:val="20"/>
                <w:szCs w:val="20"/>
              </w:rPr>
            </w:pPr>
            <w:r>
              <w:rPr>
                <w:rFonts w:ascii="Arial" w:hAnsi="Arial" w:cs="Arial"/>
                <w:b/>
                <w:bCs/>
                <w:sz w:val="20"/>
                <w:szCs w:val="20"/>
              </w:rPr>
              <w:t xml:space="preserve">Pin </w:t>
            </w:r>
          </w:p>
        </w:tc>
        <w:tc>
          <w:tcPr>
            <w:tcW w:w="0" w:type="auto"/>
            <w:tcBorders>
              <w:top w:val="outset" w:sz="6" w:space="0" w:color="auto"/>
              <w:left w:val="outset" w:sz="6" w:space="0" w:color="auto"/>
              <w:bottom w:val="outset" w:sz="6" w:space="0" w:color="auto"/>
              <w:right w:val="outset" w:sz="6" w:space="0" w:color="auto"/>
            </w:tcBorders>
            <w:vAlign w:val="bottom"/>
            <w:hideMark/>
          </w:tcPr>
          <w:p w:rsidR="00F2134F" w:rsidRDefault="00F2134F">
            <w:pPr>
              <w:spacing w:after="0"/>
              <w:jc w:val="center"/>
              <w:rPr>
                <w:rFonts w:ascii="Arial" w:hAnsi="Arial" w:cs="Arial"/>
                <w:b/>
                <w:bCs/>
                <w:sz w:val="20"/>
                <w:szCs w:val="20"/>
              </w:rPr>
            </w:pPr>
            <w:r>
              <w:rPr>
                <w:rFonts w:ascii="Arial" w:hAnsi="Arial" w:cs="Arial"/>
                <w:b/>
                <w:bCs/>
                <w:sz w:val="20"/>
                <w:szCs w:val="20"/>
              </w:rPr>
              <w:t xml:space="preserve">Circuit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3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FRT (Fuel Rail Temperature)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1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FRP (Fuel Rail Pressure)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4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SIGRTN (Signal Return)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2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VREF (Reference Voltage) </w:t>
            </w:r>
          </w:p>
        </w:tc>
      </w:tr>
    </w:tbl>
    <w:p w:rsidR="00F2134F" w:rsidRDefault="00F2134F" w:rsidP="00F2134F">
      <w:pPr>
        <w:spacing w:after="0"/>
        <w:rPr>
          <w:rFonts w:ascii="Arial" w:hAnsi="Arial" w:cs="Arial"/>
        </w:rPr>
      </w:pPr>
    </w:p>
    <w:p w:rsidR="00F2134F" w:rsidRDefault="00F2134F" w:rsidP="00F2134F">
      <w:pPr>
        <w:pStyle w:val="Heading3"/>
        <w:rPr>
          <w:rFonts w:ascii="Arial" w:hAnsi="Arial" w:cs="Arial"/>
        </w:rPr>
      </w:pPr>
      <w:proofErr w:type="spellStart"/>
      <w:r>
        <w:t>Powertrain</w:t>
      </w:r>
      <w:proofErr w:type="spellEnd"/>
      <w:r>
        <w:t xml:space="preserve"> Control Module (PCM) Connector </w:t>
      </w:r>
    </w:p>
    <w:p w:rsidR="00F2134F" w:rsidRDefault="00F2134F" w:rsidP="00F2134F">
      <w:pPr>
        <w:pStyle w:val="NormalWeb"/>
      </w:pPr>
      <w:r>
        <w:t xml:space="preserve">For PCM connector views or reference values, refer to </w:t>
      </w:r>
      <w:hyperlink r:id="rId9" w:tgtFrame="_parent" w:history="1">
        <w:r>
          <w:rPr>
            <w:rStyle w:val="Hyperlink"/>
          </w:rPr>
          <w:t xml:space="preserve">Section </w:t>
        </w:r>
        <w:proofErr w:type="gramStart"/>
        <w:r>
          <w:rPr>
            <w:rStyle w:val="Hyperlink"/>
          </w:rPr>
          <w:t xml:space="preserve">6 </w:t>
        </w:r>
        <w:proofErr w:type="gramEnd"/>
      </w:hyperlink>
      <w:r>
        <w:t xml:space="preserve">. </w:t>
      </w:r>
    </w:p>
    <w:p w:rsidR="00F2134F" w:rsidRDefault="00F2134F" w:rsidP="00F2134F">
      <w:pPr>
        <w:spacing w:after="240"/>
        <w:rPr>
          <w:rFonts w:ascii="Arial" w:hAnsi="Arial" w:cs="Arial"/>
        </w:rPr>
      </w:pP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tblPr>
      <w:tblGrid>
        <w:gridCol w:w="1632"/>
        <w:gridCol w:w="1788"/>
        <w:gridCol w:w="476"/>
        <w:gridCol w:w="876"/>
      </w:tblGrid>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vAlign w:val="bottom"/>
            <w:hideMark/>
          </w:tcPr>
          <w:p w:rsidR="00F2134F" w:rsidRDefault="00F2134F">
            <w:pPr>
              <w:spacing w:after="0"/>
              <w:jc w:val="center"/>
              <w:rPr>
                <w:rFonts w:ascii="Arial" w:hAnsi="Arial" w:cs="Arial"/>
                <w:b/>
                <w:bCs/>
                <w:sz w:val="20"/>
                <w:szCs w:val="20"/>
              </w:rPr>
            </w:pPr>
            <w:r>
              <w:rPr>
                <w:rFonts w:ascii="Arial" w:hAnsi="Arial" w:cs="Arial"/>
                <w:b/>
                <w:bCs/>
                <w:sz w:val="20"/>
                <w:szCs w:val="20"/>
              </w:rPr>
              <w:t xml:space="preserve">Vehicle </w:t>
            </w:r>
          </w:p>
        </w:tc>
        <w:tc>
          <w:tcPr>
            <w:tcW w:w="0" w:type="auto"/>
            <w:tcBorders>
              <w:top w:val="outset" w:sz="6" w:space="0" w:color="auto"/>
              <w:left w:val="outset" w:sz="6" w:space="0" w:color="auto"/>
              <w:bottom w:val="outset" w:sz="6" w:space="0" w:color="auto"/>
              <w:right w:val="outset" w:sz="6" w:space="0" w:color="auto"/>
            </w:tcBorders>
            <w:vAlign w:val="bottom"/>
            <w:hideMark/>
          </w:tcPr>
          <w:p w:rsidR="00F2134F" w:rsidRDefault="00F2134F">
            <w:pPr>
              <w:spacing w:after="0"/>
              <w:jc w:val="center"/>
              <w:rPr>
                <w:rFonts w:ascii="Arial" w:hAnsi="Arial" w:cs="Arial"/>
                <w:b/>
                <w:bCs/>
                <w:sz w:val="20"/>
                <w:szCs w:val="20"/>
              </w:rPr>
            </w:pPr>
            <w:r>
              <w:rPr>
                <w:rFonts w:ascii="Arial" w:hAnsi="Arial" w:cs="Arial"/>
                <w:b/>
                <w:bCs/>
                <w:sz w:val="20"/>
                <w:szCs w:val="20"/>
              </w:rPr>
              <w:t xml:space="preserve">Connector </w:t>
            </w:r>
          </w:p>
        </w:tc>
        <w:tc>
          <w:tcPr>
            <w:tcW w:w="0" w:type="auto"/>
            <w:tcBorders>
              <w:top w:val="outset" w:sz="6" w:space="0" w:color="auto"/>
              <w:left w:val="outset" w:sz="6" w:space="0" w:color="auto"/>
              <w:bottom w:val="outset" w:sz="6" w:space="0" w:color="auto"/>
              <w:right w:val="outset" w:sz="6" w:space="0" w:color="auto"/>
            </w:tcBorders>
            <w:vAlign w:val="bottom"/>
            <w:hideMark/>
          </w:tcPr>
          <w:p w:rsidR="00F2134F" w:rsidRDefault="00F2134F">
            <w:pPr>
              <w:spacing w:after="0"/>
              <w:jc w:val="center"/>
              <w:rPr>
                <w:rFonts w:ascii="Arial" w:hAnsi="Arial" w:cs="Arial"/>
                <w:b/>
                <w:bCs/>
                <w:sz w:val="20"/>
                <w:szCs w:val="20"/>
              </w:rPr>
            </w:pPr>
            <w:r>
              <w:rPr>
                <w:rFonts w:ascii="Arial" w:hAnsi="Arial" w:cs="Arial"/>
                <w:b/>
                <w:bCs/>
                <w:sz w:val="20"/>
                <w:szCs w:val="20"/>
              </w:rPr>
              <w:t xml:space="preserve">Pin </w:t>
            </w:r>
          </w:p>
        </w:tc>
        <w:tc>
          <w:tcPr>
            <w:tcW w:w="0" w:type="auto"/>
            <w:tcBorders>
              <w:top w:val="outset" w:sz="6" w:space="0" w:color="auto"/>
              <w:left w:val="outset" w:sz="6" w:space="0" w:color="auto"/>
              <w:bottom w:val="outset" w:sz="6" w:space="0" w:color="auto"/>
              <w:right w:val="outset" w:sz="6" w:space="0" w:color="auto"/>
            </w:tcBorders>
            <w:vAlign w:val="bottom"/>
            <w:hideMark/>
          </w:tcPr>
          <w:p w:rsidR="00F2134F" w:rsidRDefault="00F2134F">
            <w:pPr>
              <w:spacing w:after="0"/>
              <w:jc w:val="center"/>
              <w:rPr>
                <w:rFonts w:ascii="Arial" w:hAnsi="Arial" w:cs="Arial"/>
                <w:b/>
                <w:bCs/>
                <w:sz w:val="20"/>
                <w:szCs w:val="20"/>
              </w:rPr>
            </w:pPr>
            <w:r>
              <w:rPr>
                <w:rFonts w:ascii="Arial" w:hAnsi="Arial" w:cs="Arial"/>
                <w:b/>
                <w:bCs/>
                <w:sz w:val="20"/>
                <w:szCs w:val="20"/>
              </w:rPr>
              <w:t xml:space="preserve">Circuit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Escape/Mariner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150 (50-50-50) Pin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E40 </w:t>
            </w:r>
            <w:r>
              <w:rPr>
                <w:rFonts w:ascii="Arial" w:hAnsi="Arial" w:cs="Arial"/>
                <w:sz w:val="20"/>
                <w:szCs w:val="20"/>
              </w:rPr>
              <w:br/>
              <w:t xml:space="preserve">E28 </w:t>
            </w:r>
            <w:r>
              <w:rPr>
                <w:rFonts w:ascii="Arial" w:hAnsi="Arial" w:cs="Arial"/>
                <w:sz w:val="20"/>
                <w:szCs w:val="20"/>
              </w:rPr>
              <w:br/>
              <w:t xml:space="preserve">E41 </w:t>
            </w:r>
            <w:r>
              <w:rPr>
                <w:rFonts w:ascii="Arial" w:hAnsi="Arial" w:cs="Arial"/>
                <w:sz w:val="20"/>
                <w:szCs w:val="20"/>
              </w:rPr>
              <w:br/>
              <w:t xml:space="preserve">E37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VREF </w:t>
            </w:r>
            <w:r>
              <w:rPr>
                <w:rFonts w:ascii="Arial" w:hAnsi="Arial" w:cs="Arial"/>
                <w:sz w:val="20"/>
                <w:szCs w:val="20"/>
              </w:rPr>
              <w:br/>
              <w:t xml:space="preserve">FRT </w:t>
            </w:r>
            <w:r>
              <w:rPr>
                <w:rFonts w:ascii="Arial" w:hAnsi="Arial" w:cs="Arial"/>
                <w:sz w:val="20"/>
                <w:szCs w:val="20"/>
              </w:rPr>
              <w:br/>
              <w:t xml:space="preserve">SIGRTN </w:t>
            </w:r>
            <w:r>
              <w:rPr>
                <w:rFonts w:ascii="Arial" w:hAnsi="Arial" w:cs="Arial"/>
                <w:sz w:val="20"/>
                <w:szCs w:val="20"/>
              </w:rPr>
              <w:br/>
              <w:t xml:space="preserve">FRP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F-150, </w:t>
            </w:r>
            <w:r>
              <w:rPr>
                <w:rFonts w:ascii="Arial" w:hAnsi="Arial" w:cs="Arial"/>
                <w:sz w:val="20"/>
                <w:szCs w:val="20"/>
              </w:rPr>
              <w:br/>
              <w:t xml:space="preserve">Mark LT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190 Pin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E57 </w:t>
            </w:r>
            <w:r>
              <w:rPr>
                <w:rFonts w:ascii="Arial" w:hAnsi="Arial" w:cs="Arial"/>
                <w:sz w:val="20"/>
                <w:szCs w:val="20"/>
              </w:rPr>
              <w:br/>
              <w:t xml:space="preserve">E19 </w:t>
            </w:r>
            <w:r>
              <w:rPr>
                <w:rFonts w:ascii="Arial" w:hAnsi="Arial" w:cs="Arial"/>
                <w:sz w:val="20"/>
                <w:szCs w:val="20"/>
              </w:rPr>
              <w:br/>
              <w:t xml:space="preserve">E58 </w:t>
            </w:r>
            <w:r>
              <w:rPr>
                <w:rFonts w:ascii="Arial" w:hAnsi="Arial" w:cs="Arial"/>
                <w:sz w:val="20"/>
                <w:szCs w:val="20"/>
              </w:rPr>
              <w:br/>
              <w:t xml:space="preserve">E32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VREF </w:t>
            </w:r>
            <w:r>
              <w:rPr>
                <w:rFonts w:ascii="Arial" w:hAnsi="Arial" w:cs="Arial"/>
                <w:sz w:val="20"/>
                <w:szCs w:val="20"/>
              </w:rPr>
              <w:br/>
              <w:t xml:space="preserve">FRT </w:t>
            </w:r>
            <w:r>
              <w:rPr>
                <w:rFonts w:ascii="Arial" w:hAnsi="Arial" w:cs="Arial"/>
                <w:sz w:val="20"/>
                <w:szCs w:val="20"/>
              </w:rPr>
              <w:br/>
              <w:t xml:space="preserve">SIGRTN </w:t>
            </w:r>
            <w:r>
              <w:rPr>
                <w:rFonts w:ascii="Arial" w:hAnsi="Arial" w:cs="Arial"/>
                <w:sz w:val="20"/>
                <w:szCs w:val="20"/>
              </w:rPr>
              <w:br/>
              <w:t xml:space="preserve">FRP </w:t>
            </w:r>
          </w:p>
        </w:tc>
      </w:tr>
      <w:tr w:rsidR="00F2134F" w:rsidTr="00F2134F">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All other vehicles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jc w:val="center"/>
              <w:rPr>
                <w:rFonts w:ascii="Arial" w:hAnsi="Arial" w:cs="Arial"/>
                <w:sz w:val="20"/>
                <w:szCs w:val="20"/>
              </w:rPr>
            </w:pPr>
            <w:r>
              <w:rPr>
                <w:rFonts w:ascii="Arial" w:hAnsi="Arial" w:cs="Arial"/>
                <w:sz w:val="20"/>
                <w:szCs w:val="20"/>
              </w:rPr>
              <w:t xml:space="preserve">170 Pin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E57 </w:t>
            </w:r>
            <w:r>
              <w:rPr>
                <w:rFonts w:ascii="Arial" w:hAnsi="Arial" w:cs="Arial"/>
                <w:sz w:val="20"/>
                <w:szCs w:val="20"/>
              </w:rPr>
              <w:br/>
              <w:t xml:space="preserve">E19 </w:t>
            </w:r>
            <w:r>
              <w:rPr>
                <w:rFonts w:ascii="Arial" w:hAnsi="Arial" w:cs="Arial"/>
                <w:sz w:val="20"/>
                <w:szCs w:val="20"/>
              </w:rPr>
              <w:br/>
              <w:t xml:space="preserve">E58 </w:t>
            </w:r>
            <w:r>
              <w:rPr>
                <w:rFonts w:ascii="Arial" w:hAnsi="Arial" w:cs="Arial"/>
                <w:sz w:val="20"/>
                <w:szCs w:val="20"/>
              </w:rPr>
              <w:br/>
              <w:t xml:space="preserve">E32 </w:t>
            </w:r>
          </w:p>
        </w:tc>
        <w:tc>
          <w:tcPr>
            <w:tcW w:w="0" w:type="auto"/>
            <w:tcBorders>
              <w:top w:val="outset" w:sz="6" w:space="0" w:color="auto"/>
              <w:left w:val="outset" w:sz="6" w:space="0" w:color="auto"/>
              <w:bottom w:val="outset" w:sz="6" w:space="0" w:color="auto"/>
              <w:right w:val="outset" w:sz="6" w:space="0" w:color="auto"/>
            </w:tcBorders>
            <w:hideMark/>
          </w:tcPr>
          <w:p w:rsidR="00F2134F" w:rsidRDefault="00F2134F">
            <w:pPr>
              <w:spacing w:after="0"/>
              <w:rPr>
                <w:rFonts w:ascii="Arial" w:hAnsi="Arial" w:cs="Arial"/>
                <w:sz w:val="20"/>
                <w:szCs w:val="20"/>
              </w:rPr>
            </w:pPr>
            <w:r>
              <w:rPr>
                <w:rFonts w:ascii="Arial" w:hAnsi="Arial" w:cs="Arial"/>
                <w:sz w:val="20"/>
                <w:szCs w:val="20"/>
              </w:rPr>
              <w:t xml:space="preserve">VREF </w:t>
            </w:r>
            <w:r>
              <w:rPr>
                <w:rFonts w:ascii="Arial" w:hAnsi="Arial" w:cs="Arial"/>
                <w:sz w:val="20"/>
                <w:szCs w:val="20"/>
              </w:rPr>
              <w:br/>
              <w:t xml:space="preserve">FRT </w:t>
            </w:r>
            <w:r>
              <w:rPr>
                <w:rFonts w:ascii="Arial" w:hAnsi="Arial" w:cs="Arial"/>
                <w:sz w:val="20"/>
                <w:szCs w:val="20"/>
              </w:rPr>
              <w:br/>
              <w:t xml:space="preserve">SIGRTN </w:t>
            </w:r>
            <w:r>
              <w:rPr>
                <w:rFonts w:ascii="Arial" w:hAnsi="Arial" w:cs="Arial"/>
                <w:sz w:val="20"/>
                <w:szCs w:val="20"/>
              </w:rPr>
              <w:br/>
              <w:t xml:space="preserve">FRP </w:t>
            </w:r>
          </w:p>
        </w:tc>
      </w:tr>
    </w:tbl>
    <w:p w:rsidR="00F2134F" w:rsidRDefault="00F2134F" w:rsidP="00F2134F">
      <w:pPr>
        <w:spacing w:after="0"/>
        <w:rPr>
          <w:rFonts w:ascii="Arial" w:hAnsi="Arial" w:cs="Arial"/>
        </w:rPr>
      </w:pPr>
    </w:p>
    <w:p w:rsidR="00F2134F" w:rsidRDefault="00F2134F" w:rsidP="00F2134F">
      <w:pPr>
        <w:pStyle w:val="NormalWeb"/>
      </w:pPr>
      <w:r>
        <w:t xml:space="preserve">  </w:t>
      </w:r>
    </w:p>
    <w:p w:rsidR="00F2134F" w:rsidRDefault="00F2134F">
      <w:pPr>
        <w:rPr>
          <w:rFonts w:ascii="Arial" w:hAnsi="Arial" w:cs="Arial"/>
          <w:sz w:val="20"/>
          <w:szCs w:val="20"/>
        </w:rPr>
      </w:pPr>
    </w:p>
    <w:p w:rsidR="00F2134F" w:rsidRDefault="00F2134F">
      <w:pPr>
        <w:rPr>
          <w:rFonts w:ascii="Arial" w:hAnsi="Arial" w:cs="Arial"/>
          <w:sz w:val="20"/>
          <w:szCs w:val="20"/>
        </w:rPr>
      </w:pPr>
    </w:p>
    <w:p w:rsidR="00F2134F" w:rsidRDefault="00F2134F">
      <w:pPr>
        <w:rPr>
          <w:rFonts w:ascii="Arial" w:hAnsi="Arial" w:cs="Arial"/>
          <w:sz w:val="20"/>
          <w:szCs w:val="20"/>
        </w:rPr>
      </w:pPr>
    </w:p>
    <w:p w:rsidR="00F2134F" w:rsidRDefault="00F2134F">
      <w:pPr>
        <w:rPr>
          <w:rFonts w:ascii="Arial" w:hAnsi="Arial" w:cs="Arial"/>
          <w:sz w:val="20"/>
          <w:szCs w:val="20"/>
        </w:rPr>
      </w:pPr>
      <w:r>
        <w:rPr>
          <w:rFonts w:ascii="Arial" w:hAnsi="Arial" w:cs="Arial"/>
          <w:sz w:val="20"/>
          <w:szCs w:val="20"/>
        </w:rPr>
        <w:br/>
      </w:r>
    </w:p>
    <w:p w:rsidR="00F2134F" w:rsidRDefault="00F2134F">
      <w:pPr>
        <w:rPr>
          <w:rFonts w:ascii="Arial" w:hAnsi="Arial" w:cs="Arial"/>
          <w:sz w:val="20"/>
          <w:szCs w:val="20"/>
        </w:rPr>
      </w:pPr>
      <w:r>
        <w:rPr>
          <w:rFonts w:ascii="Arial" w:hAnsi="Arial" w:cs="Arial"/>
          <w:sz w:val="20"/>
          <w:szCs w:val="20"/>
        </w:rPr>
        <w:br w:type="page"/>
      </w:r>
    </w:p>
    <w:p w:rsidR="00D97AEC" w:rsidRDefault="00F2134F">
      <w:pPr>
        <w:rPr>
          <w:rFonts w:ascii="Arial" w:hAnsi="Arial" w:cs="Arial"/>
          <w:sz w:val="20"/>
          <w:szCs w:val="20"/>
        </w:rPr>
      </w:pPr>
      <w:r>
        <w:rPr>
          <w:rFonts w:ascii="Arial" w:hAnsi="Arial" w:cs="Arial"/>
          <w:sz w:val="20"/>
          <w:szCs w:val="20"/>
        </w:rPr>
        <w:lastRenderedPageBreak/>
        <w:t xml:space="preserve">For DTC P0191, GO to </w:t>
      </w:r>
      <w:hyperlink r:id="rId10" w:anchor="pptDD11" w:history="1">
        <w:proofErr w:type="gramStart"/>
        <w:r>
          <w:rPr>
            <w:rStyle w:val="Hyperlink"/>
          </w:rPr>
          <w:t xml:space="preserve">DD11 </w:t>
        </w:r>
        <w:proofErr w:type="gramEnd"/>
      </w:hyperlink>
      <w:r>
        <w:rPr>
          <w:rFonts w:ascii="Arial" w:hAnsi="Arial" w:cs="Arial"/>
          <w:sz w:val="20"/>
          <w:szCs w:val="20"/>
        </w:rPr>
        <w:t>.</w:t>
      </w:r>
    </w:p>
    <w:p w:rsidR="00F2134F" w:rsidRPr="00F2134F" w:rsidRDefault="00F2134F" w:rsidP="00F2134F">
      <w:pPr>
        <w:spacing w:before="480" w:after="100" w:afterAutospacing="1" w:line="240" w:lineRule="auto"/>
        <w:outlineLvl w:val="3"/>
        <w:rPr>
          <w:rFonts w:ascii="Arial" w:eastAsia="Times New Roman" w:hAnsi="Arial" w:cs="Arial"/>
          <w:b/>
          <w:bCs/>
          <w:sz w:val="24"/>
          <w:szCs w:val="24"/>
        </w:rPr>
      </w:pPr>
      <w:r w:rsidRPr="00F2134F">
        <w:rPr>
          <w:rFonts w:ascii="Arial" w:eastAsia="Times New Roman" w:hAnsi="Arial" w:cs="Arial"/>
          <w:b/>
          <w:bCs/>
          <w:sz w:val="24"/>
          <w:szCs w:val="24"/>
        </w:rPr>
        <w:t xml:space="preserve">DD11 DTC P0191: CHECK FOR FUEL PUMP DTCS </w:t>
      </w:r>
    </w:p>
    <w:p w:rsidR="00F2134F" w:rsidRPr="00F2134F" w:rsidRDefault="00F2134F" w:rsidP="00F2134F">
      <w:pPr>
        <w:numPr>
          <w:ilvl w:val="0"/>
          <w:numId w:val="1"/>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Carry out the self-test. </w:t>
      </w:r>
    </w:p>
    <w:p w:rsidR="00F2134F" w:rsidRPr="00F2134F" w:rsidRDefault="00F2134F" w:rsidP="00F2134F">
      <w:pPr>
        <w:spacing w:after="120" w:line="240" w:lineRule="auto"/>
        <w:rPr>
          <w:rFonts w:ascii="Arial" w:eastAsia="Times New Roman" w:hAnsi="Arial" w:cs="Arial"/>
          <w:b/>
          <w:bCs/>
          <w:sz w:val="20"/>
          <w:szCs w:val="20"/>
        </w:rPr>
      </w:pPr>
      <w:r w:rsidRPr="00F2134F">
        <w:rPr>
          <w:rFonts w:ascii="Arial" w:eastAsia="Times New Roman" w:hAnsi="Arial" w:cs="Arial"/>
          <w:b/>
          <w:bCs/>
          <w:sz w:val="20"/>
          <w:szCs w:val="20"/>
        </w:rPr>
        <w:t xml:space="preserve">Are DTCs P1233, P1234, P1235, P1236, P1237 or P1238 present? </w:t>
      </w:r>
    </w:p>
    <w:tbl>
      <w:tblPr>
        <w:tblW w:w="4600" w:type="pct"/>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tblPr>
      <w:tblGrid>
        <w:gridCol w:w="4361"/>
        <w:gridCol w:w="4361"/>
      </w:tblGrid>
      <w:tr w:rsidR="00F2134F" w:rsidRPr="00F2134F" w:rsidTr="00F2134F">
        <w:trPr>
          <w:tblCellSpacing w:w="0" w:type="dxa"/>
        </w:trPr>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jc w:val="center"/>
              <w:rPr>
                <w:rFonts w:ascii="Arial" w:eastAsia="Times New Roman" w:hAnsi="Arial" w:cs="Arial"/>
                <w:b/>
                <w:bCs/>
                <w:sz w:val="20"/>
                <w:szCs w:val="20"/>
              </w:rPr>
            </w:pPr>
            <w:r w:rsidRPr="00F2134F">
              <w:rPr>
                <w:rFonts w:ascii="Arial" w:eastAsia="Times New Roman" w:hAnsi="Arial" w:cs="Arial"/>
                <w:b/>
                <w:bCs/>
                <w:sz w:val="20"/>
                <w:szCs w:val="20"/>
              </w:rPr>
              <w:t xml:space="preserve">Yes </w:t>
            </w:r>
          </w:p>
        </w:tc>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jc w:val="center"/>
              <w:rPr>
                <w:rFonts w:ascii="Arial" w:eastAsia="Times New Roman" w:hAnsi="Arial" w:cs="Arial"/>
                <w:b/>
                <w:bCs/>
                <w:sz w:val="20"/>
                <w:szCs w:val="20"/>
              </w:rPr>
            </w:pPr>
            <w:r w:rsidRPr="00F2134F">
              <w:rPr>
                <w:rFonts w:ascii="Arial" w:eastAsia="Times New Roman" w:hAnsi="Arial" w:cs="Arial"/>
                <w:b/>
                <w:bCs/>
                <w:sz w:val="20"/>
                <w:szCs w:val="20"/>
              </w:rPr>
              <w:t xml:space="preserve">No </w:t>
            </w:r>
          </w:p>
        </w:tc>
      </w:tr>
      <w:tr w:rsidR="00F2134F" w:rsidRPr="00F2134F" w:rsidTr="00F2134F">
        <w:trPr>
          <w:tblCellSpacing w:w="0" w:type="dxa"/>
        </w:trPr>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rPr>
                <w:rFonts w:ascii="Arial" w:eastAsia="Times New Roman" w:hAnsi="Arial" w:cs="Arial"/>
                <w:sz w:val="20"/>
                <w:szCs w:val="20"/>
              </w:rPr>
            </w:pPr>
            <w:r w:rsidRPr="00F2134F">
              <w:rPr>
                <w:rFonts w:ascii="Arial" w:eastAsia="Times New Roman" w:hAnsi="Arial" w:cs="Arial"/>
                <w:sz w:val="20"/>
                <w:szCs w:val="20"/>
              </w:rPr>
              <w:t xml:space="preserve">DISREGARD the current diagnostic trouble code (DTC) at this time. DIAGNOSE the next DTC. GO to Section 4, </w:t>
            </w:r>
            <w:hyperlink r:id="rId11" w:history="1">
              <w:r w:rsidRPr="00F2134F">
                <w:rPr>
                  <w:rFonts w:ascii="Arial" w:eastAsia="Times New Roman" w:hAnsi="Arial" w:cs="Arial"/>
                  <w:color w:val="0000FF"/>
                  <w:sz w:val="20"/>
                  <w:u w:val="single"/>
                </w:rPr>
                <w:t xml:space="preserve">Diagnostic Trouble Code (DTC) Charts and </w:t>
              </w:r>
              <w:proofErr w:type="gramStart"/>
              <w:r w:rsidRPr="00F2134F">
                <w:rPr>
                  <w:rFonts w:ascii="Arial" w:eastAsia="Times New Roman" w:hAnsi="Arial" w:cs="Arial"/>
                  <w:color w:val="0000FF"/>
                  <w:sz w:val="20"/>
                  <w:u w:val="single"/>
                </w:rPr>
                <w:t xml:space="preserve">Descriptions </w:t>
              </w:r>
              <w:proofErr w:type="gramEnd"/>
            </w:hyperlink>
            <w:r w:rsidRPr="00F2134F">
              <w:rPr>
                <w:rFonts w:ascii="Arial" w:eastAsia="Times New Roman" w:hAnsi="Arial" w:cs="Arial"/>
                <w:sz w:val="20"/>
                <w:szCs w:val="20"/>
              </w:rPr>
              <w:t xml:space="preserve">. </w:t>
            </w:r>
          </w:p>
        </w:tc>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rPr>
                <w:rFonts w:ascii="Arial" w:eastAsia="Times New Roman" w:hAnsi="Arial" w:cs="Arial"/>
                <w:sz w:val="20"/>
                <w:szCs w:val="20"/>
              </w:rPr>
            </w:pPr>
            <w:r w:rsidRPr="00F2134F">
              <w:rPr>
                <w:rFonts w:ascii="Arial" w:eastAsia="Times New Roman" w:hAnsi="Arial" w:cs="Arial"/>
                <w:sz w:val="20"/>
                <w:szCs w:val="20"/>
              </w:rPr>
              <w:t xml:space="preserve">GO to </w:t>
            </w:r>
            <w:hyperlink r:id="rId12" w:anchor="pptDD12" w:history="1">
              <w:proofErr w:type="gramStart"/>
              <w:r w:rsidRPr="00F2134F">
                <w:rPr>
                  <w:rFonts w:ascii="Arial" w:eastAsia="Times New Roman" w:hAnsi="Arial" w:cs="Arial"/>
                  <w:color w:val="0000FF"/>
                  <w:sz w:val="20"/>
                  <w:u w:val="single"/>
                </w:rPr>
                <w:t xml:space="preserve">DD12 </w:t>
              </w:r>
              <w:proofErr w:type="gramEnd"/>
            </w:hyperlink>
            <w:r w:rsidRPr="00F2134F">
              <w:rPr>
                <w:rFonts w:ascii="Arial" w:eastAsia="Times New Roman" w:hAnsi="Arial" w:cs="Arial"/>
                <w:sz w:val="20"/>
                <w:szCs w:val="20"/>
              </w:rPr>
              <w:t xml:space="preserve">. </w:t>
            </w:r>
          </w:p>
        </w:tc>
      </w:tr>
    </w:tbl>
    <w:p w:rsidR="00F2134F" w:rsidRPr="00F2134F" w:rsidRDefault="00F2134F" w:rsidP="00F2134F">
      <w:pPr>
        <w:spacing w:after="0" w:line="240" w:lineRule="auto"/>
        <w:rPr>
          <w:rFonts w:ascii="Arial" w:eastAsia="Times New Roman" w:hAnsi="Arial" w:cs="Arial"/>
          <w:sz w:val="24"/>
          <w:szCs w:val="24"/>
        </w:rPr>
      </w:pPr>
      <w:bookmarkStart w:id="0" w:name="pptDD12"/>
      <w:r w:rsidRPr="00F2134F">
        <w:rPr>
          <w:rFonts w:ascii="Arial" w:eastAsia="Times New Roman" w:hAnsi="Arial" w:cs="Arial"/>
          <w:color w:val="0000FF"/>
          <w:sz w:val="20"/>
          <w:szCs w:val="20"/>
        </w:rPr>
        <w:t xml:space="preserve">  </w:t>
      </w:r>
      <w:bookmarkEnd w:id="0"/>
    </w:p>
    <w:p w:rsidR="00F2134F" w:rsidRPr="00F2134F" w:rsidRDefault="00F2134F" w:rsidP="00F2134F">
      <w:pPr>
        <w:spacing w:before="480" w:after="100" w:afterAutospacing="1" w:line="240" w:lineRule="auto"/>
        <w:outlineLvl w:val="3"/>
        <w:rPr>
          <w:rFonts w:ascii="Arial" w:eastAsia="Times New Roman" w:hAnsi="Arial" w:cs="Arial"/>
          <w:b/>
          <w:bCs/>
          <w:sz w:val="24"/>
          <w:szCs w:val="24"/>
        </w:rPr>
      </w:pPr>
      <w:r w:rsidRPr="00F2134F">
        <w:rPr>
          <w:rFonts w:ascii="Arial" w:eastAsia="Times New Roman" w:hAnsi="Arial" w:cs="Arial"/>
          <w:b/>
          <w:bCs/>
          <w:sz w:val="24"/>
          <w:szCs w:val="24"/>
        </w:rPr>
        <w:t xml:space="preserve">DD12 INSPECT ALL THE VACUUM HOSES CONNECTED TO THE INTAKE MANIFOLD FOR LEAKS </w:t>
      </w:r>
    </w:p>
    <w:p w:rsidR="00F2134F" w:rsidRPr="00F2134F" w:rsidRDefault="00F2134F" w:rsidP="00F2134F">
      <w:pPr>
        <w:numPr>
          <w:ilvl w:val="0"/>
          <w:numId w:val="2"/>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Key in OFF position. </w:t>
      </w:r>
    </w:p>
    <w:p w:rsidR="00F2134F" w:rsidRPr="00F2134F" w:rsidRDefault="00F2134F" w:rsidP="00F2134F">
      <w:pPr>
        <w:numPr>
          <w:ilvl w:val="0"/>
          <w:numId w:val="2"/>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FRPT Sensor connector connected. </w:t>
      </w:r>
    </w:p>
    <w:p w:rsidR="00F2134F" w:rsidRPr="00F2134F" w:rsidRDefault="00F2134F" w:rsidP="00F2134F">
      <w:pPr>
        <w:numPr>
          <w:ilvl w:val="0"/>
          <w:numId w:val="2"/>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Key ON, engine running. </w:t>
      </w:r>
    </w:p>
    <w:p w:rsidR="00F2134F" w:rsidRPr="00F2134F" w:rsidRDefault="00F2134F" w:rsidP="00F2134F">
      <w:pPr>
        <w:numPr>
          <w:ilvl w:val="0"/>
          <w:numId w:val="2"/>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Allow the engine idle to stabilize. </w:t>
      </w:r>
    </w:p>
    <w:p w:rsidR="00F2134F" w:rsidRPr="00F2134F" w:rsidRDefault="00F2134F" w:rsidP="00F2134F">
      <w:pPr>
        <w:numPr>
          <w:ilvl w:val="0"/>
          <w:numId w:val="2"/>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Inspect all the vacuum hoses connected to the intake manifold for leaks. </w:t>
      </w:r>
    </w:p>
    <w:p w:rsidR="00F2134F" w:rsidRPr="00F2134F" w:rsidRDefault="00F2134F" w:rsidP="00F2134F">
      <w:pPr>
        <w:spacing w:after="120" w:line="240" w:lineRule="auto"/>
        <w:rPr>
          <w:rFonts w:ascii="Arial" w:eastAsia="Times New Roman" w:hAnsi="Arial" w:cs="Arial"/>
          <w:b/>
          <w:bCs/>
          <w:sz w:val="20"/>
          <w:szCs w:val="20"/>
        </w:rPr>
      </w:pPr>
      <w:r w:rsidRPr="00F2134F">
        <w:rPr>
          <w:rFonts w:ascii="Arial" w:eastAsia="Times New Roman" w:hAnsi="Arial" w:cs="Arial"/>
          <w:b/>
          <w:bCs/>
          <w:sz w:val="20"/>
          <w:szCs w:val="20"/>
        </w:rPr>
        <w:t xml:space="preserve">Are any vacuum hose concerns present? </w:t>
      </w:r>
    </w:p>
    <w:tbl>
      <w:tblPr>
        <w:tblW w:w="4600" w:type="pct"/>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tblPr>
      <w:tblGrid>
        <w:gridCol w:w="4361"/>
        <w:gridCol w:w="4361"/>
      </w:tblGrid>
      <w:tr w:rsidR="00F2134F" w:rsidRPr="00F2134F" w:rsidTr="00F2134F">
        <w:trPr>
          <w:tblCellSpacing w:w="0" w:type="dxa"/>
        </w:trPr>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jc w:val="center"/>
              <w:rPr>
                <w:rFonts w:ascii="Arial" w:eastAsia="Times New Roman" w:hAnsi="Arial" w:cs="Arial"/>
                <w:b/>
                <w:bCs/>
                <w:sz w:val="20"/>
                <w:szCs w:val="20"/>
              </w:rPr>
            </w:pPr>
            <w:r w:rsidRPr="00F2134F">
              <w:rPr>
                <w:rFonts w:ascii="Arial" w:eastAsia="Times New Roman" w:hAnsi="Arial" w:cs="Arial"/>
                <w:b/>
                <w:bCs/>
                <w:sz w:val="20"/>
                <w:szCs w:val="20"/>
              </w:rPr>
              <w:t xml:space="preserve">Yes </w:t>
            </w:r>
          </w:p>
        </w:tc>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jc w:val="center"/>
              <w:rPr>
                <w:rFonts w:ascii="Arial" w:eastAsia="Times New Roman" w:hAnsi="Arial" w:cs="Arial"/>
                <w:b/>
                <w:bCs/>
                <w:sz w:val="20"/>
                <w:szCs w:val="20"/>
              </w:rPr>
            </w:pPr>
            <w:r w:rsidRPr="00F2134F">
              <w:rPr>
                <w:rFonts w:ascii="Arial" w:eastAsia="Times New Roman" w:hAnsi="Arial" w:cs="Arial"/>
                <w:b/>
                <w:bCs/>
                <w:sz w:val="20"/>
                <w:szCs w:val="20"/>
              </w:rPr>
              <w:t xml:space="preserve">No </w:t>
            </w:r>
          </w:p>
        </w:tc>
      </w:tr>
      <w:tr w:rsidR="00F2134F" w:rsidRPr="00F2134F" w:rsidTr="00F2134F">
        <w:trPr>
          <w:tblCellSpacing w:w="0" w:type="dxa"/>
        </w:trPr>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rPr>
                <w:rFonts w:ascii="Arial" w:eastAsia="Times New Roman" w:hAnsi="Arial" w:cs="Arial"/>
                <w:sz w:val="20"/>
                <w:szCs w:val="20"/>
              </w:rPr>
            </w:pPr>
            <w:r w:rsidRPr="00F2134F">
              <w:rPr>
                <w:rFonts w:ascii="Arial" w:eastAsia="Times New Roman" w:hAnsi="Arial" w:cs="Arial"/>
                <w:sz w:val="20"/>
                <w:szCs w:val="20"/>
              </w:rPr>
              <w:t xml:space="preserve">ISOLATE the concern and REPAIR as necessary. </w:t>
            </w:r>
            <w:r w:rsidRPr="00F2134F">
              <w:rPr>
                <w:rFonts w:ascii="Arial" w:eastAsia="Times New Roman" w:hAnsi="Arial" w:cs="Arial"/>
                <w:sz w:val="20"/>
                <w:szCs w:val="20"/>
              </w:rPr>
              <w:br/>
            </w:r>
            <w:r w:rsidRPr="00F2134F">
              <w:rPr>
                <w:rFonts w:ascii="Arial" w:eastAsia="Times New Roman" w:hAnsi="Arial" w:cs="Arial"/>
                <w:sz w:val="20"/>
                <w:szCs w:val="20"/>
              </w:rPr>
              <w:br/>
              <w:t xml:space="preserve">CLEAR the DTCs. REPEAT the self-test. </w:t>
            </w:r>
          </w:p>
        </w:tc>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rPr>
                <w:rFonts w:ascii="Arial" w:eastAsia="Times New Roman" w:hAnsi="Arial" w:cs="Arial"/>
                <w:sz w:val="20"/>
                <w:szCs w:val="20"/>
              </w:rPr>
            </w:pPr>
            <w:r w:rsidRPr="00F2134F">
              <w:rPr>
                <w:rFonts w:ascii="Arial" w:eastAsia="Times New Roman" w:hAnsi="Arial" w:cs="Arial"/>
                <w:sz w:val="20"/>
                <w:szCs w:val="20"/>
              </w:rPr>
              <w:t xml:space="preserve">GO to </w:t>
            </w:r>
            <w:hyperlink r:id="rId13" w:anchor="pptDD13" w:history="1">
              <w:proofErr w:type="gramStart"/>
              <w:r w:rsidRPr="00F2134F">
                <w:rPr>
                  <w:rFonts w:ascii="Arial" w:eastAsia="Times New Roman" w:hAnsi="Arial" w:cs="Arial"/>
                  <w:color w:val="0000FF"/>
                  <w:sz w:val="20"/>
                  <w:u w:val="single"/>
                </w:rPr>
                <w:t xml:space="preserve">DD13 </w:t>
              </w:r>
              <w:proofErr w:type="gramEnd"/>
            </w:hyperlink>
            <w:r w:rsidRPr="00F2134F">
              <w:rPr>
                <w:rFonts w:ascii="Arial" w:eastAsia="Times New Roman" w:hAnsi="Arial" w:cs="Arial"/>
                <w:sz w:val="20"/>
                <w:szCs w:val="20"/>
              </w:rPr>
              <w:t xml:space="preserve">. </w:t>
            </w:r>
          </w:p>
        </w:tc>
      </w:tr>
    </w:tbl>
    <w:p w:rsidR="00F2134F" w:rsidRPr="00F2134F" w:rsidRDefault="00F2134F" w:rsidP="00F2134F">
      <w:pPr>
        <w:spacing w:after="0" w:line="240" w:lineRule="auto"/>
        <w:rPr>
          <w:rFonts w:ascii="Arial" w:eastAsia="Times New Roman" w:hAnsi="Arial" w:cs="Arial"/>
          <w:sz w:val="24"/>
          <w:szCs w:val="24"/>
        </w:rPr>
      </w:pPr>
      <w:bookmarkStart w:id="1" w:name="pptDD13"/>
      <w:r w:rsidRPr="00F2134F">
        <w:rPr>
          <w:rFonts w:ascii="Arial" w:eastAsia="Times New Roman" w:hAnsi="Arial" w:cs="Arial"/>
          <w:color w:val="0000FF"/>
          <w:sz w:val="20"/>
          <w:szCs w:val="20"/>
        </w:rPr>
        <w:t xml:space="preserve">  </w:t>
      </w:r>
      <w:bookmarkEnd w:id="1"/>
    </w:p>
    <w:p w:rsidR="00F2134F" w:rsidRPr="00F2134F" w:rsidRDefault="00F2134F" w:rsidP="00F2134F">
      <w:pPr>
        <w:spacing w:before="480" w:after="100" w:afterAutospacing="1" w:line="240" w:lineRule="auto"/>
        <w:outlineLvl w:val="3"/>
        <w:rPr>
          <w:rFonts w:ascii="Arial" w:eastAsia="Times New Roman" w:hAnsi="Arial" w:cs="Arial"/>
          <w:b/>
          <w:bCs/>
          <w:sz w:val="24"/>
          <w:szCs w:val="24"/>
        </w:rPr>
      </w:pPr>
      <w:r w:rsidRPr="00F2134F">
        <w:rPr>
          <w:rFonts w:ascii="Arial" w:eastAsia="Times New Roman" w:hAnsi="Arial" w:cs="Arial"/>
          <w:b/>
          <w:bCs/>
          <w:sz w:val="24"/>
          <w:szCs w:val="24"/>
        </w:rPr>
        <w:t xml:space="preserve">DD13 CHECK THE FRPT CONNECTOR FOR DAMAGE OR CORROSION </w:t>
      </w:r>
    </w:p>
    <w:p w:rsidR="00F2134F" w:rsidRPr="00F2134F" w:rsidRDefault="00F2134F" w:rsidP="00F2134F">
      <w:pPr>
        <w:numPr>
          <w:ilvl w:val="0"/>
          <w:numId w:val="3"/>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Key in OFF position. </w:t>
      </w:r>
    </w:p>
    <w:p w:rsidR="00F2134F" w:rsidRPr="00F2134F" w:rsidRDefault="00F2134F" w:rsidP="00F2134F">
      <w:pPr>
        <w:numPr>
          <w:ilvl w:val="0"/>
          <w:numId w:val="3"/>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FRPT Sensor connector disconnected. </w:t>
      </w:r>
    </w:p>
    <w:p w:rsidR="00F2134F" w:rsidRPr="00F2134F" w:rsidRDefault="00F2134F" w:rsidP="00F2134F">
      <w:pPr>
        <w:numPr>
          <w:ilvl w:val="0"/>
          <w:numId w:val="3"/>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Inspect the sensor, wiring, and connector for damage, corrosion, or water intrusion. </w:t>
      </w:r>
    </w:p>
    <w:p w:rsidR="00F2134F" w:rsidRPr="00F2134F" w:rsidRDefault="00F2134F" w:rsidP="00F2134F">
      <w:pPr>
        <w:spacing w:after="120" w:line="240" w:lineRule="auto"/>
        <w:rPr>
          <w:rFonts w:ascii="Arial" w:eastAsia="Times New Roman" w:hAnsi="Arial" w:cs="Arial"/>
          <w:b/>
          <w:bCs/>
          <w:sz w:val="20"/>
          <w:szCs w:val="20"/>
        </w:rPr>
      </w:pPr>
      <w:r w:rsidRPr="00F2134F">
        <w:rPr>
          <w:rFonts w:ascii="Arial" w:eastAsia="Times New Roman" w:hAnsi="Arial" w:cs="Arial"/>
          <w:b/>
          <w:bCs/>
          <w:sz w:val="20"/>
          <w:szCs w:val="20"/>
        </w:rPr>
        <w:t xml:space="preserve">Is a concern present? </w:t>
      </w:r>
    </w:p>
    <w:tbl>
      <w:tblPr>
        <w:tblW w:w="4600" w:type="pct"/>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tblPr>
      <w:tblGrid>
        <w:gridCol w:w="4361"/>
        <w:gridCol w:w="4361"/>
      </w:tblGrid>
      <w:tr w:rsidR="00F2134F" w:rsidRPr="00F2134F" w:rsidTr="00F2134F">
        <w:trPr>
          <w:tblCellSpacing w:w="0" w:type="dxa"/>
        </w:trPr>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jc w:val="center"/>
              <w:rPr>
                <w:rFonts w:ascii="Arial" w:eastAsia="Times New Roman" w:hAnsi="Arial" w:cs="Arial"/>
                <w:b/>
                <w:bCs/>
                <w:sz w:val="20"/>
                <w:szCs w:val="20"/>
              </w:rPr>
            </w:pPr>
            <w:r w:rsidRPr="00F2134F">
              <w:rPr>
                <w:rFonts w:ascii="Arial" w:eastAsia="Times New Roman" w:hAnsi="Arial" w:cs="Arial"/>
                <w:b/>
                <w:bCs/>
                <w:sz w:val="20"/>
                <w:szCs w:val="20"/>
              </w:rPr>
              <w:t xml:space="preserve">Yes </w:t>
            </w:r>
          </w:p>
        </w:tc>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jc w:val="center"/>
              <w:rPr>
                <w:rFonts w:ascii="Arial" w:eastAsia="Times New Roman" w:hAnsi="Arial" w:cs="Arial"/>
                <w:b/>
                <w:bCs/>
                <w:sz w:val="20"/>
                <w:szCs w:val="20"/>
              </w:rPr>
            </w:pPr>
            <w:r w:rsidRPr="00F2134F">
              <w:rPr>
                <w:rFonts w:ascii="Arial" w:eastAsia="Times New Roman" w:hAnsi="Arial" w:cs="Arial"/>
                <w:b/>
                <w:bCs/>
                <w:sz w:val="20"/>
                <w:szCs w:val="20"/>
              </w:rPr>
              <w:t xml:space="preserve">No </w:t>
            </w:r>
          </w:p>
        </w:tc>
      </w:tr>
      <w:tr w:rsidR="00F2134F" w:rsidRPr="00F2134F" w:rsidTr="00F2134F">
        <w:trPr>
          <w:tblCellSpacing w:w="0" w:type="dxa"/>
        </w:trPr>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rPr>
                <w:rFonts w:ascii="Arial" w:eastAsia="Times New Roman" w:hAnsi="Arial" w:cs="Arial"/>
                <w:sz w:val="20"/>
                <w:szCs w:val="20"/>
              </w:rPr>
            </w:pPr>
            <w:r w:rsidRPr="00F2134F">
              <w:rPr>
                <w:rFonts w:ascii="Arial" w:eastAsia="Times New Roman" w:hAnsi="Arial" w:cs="Arial"/>
                <w:sz w:val="20"/>
                <w:szCs w:val="20"/>
              </w:rPr>
              <w:t xml:space="preserve">REPAIR as necessary. </w:t>
            </w:r>
            <w:r w:rsidRPr="00F2134F">
              <w:rPr>
                <w:rFonts w:ascii="Arial" w:eastAsia="Times New Roman" w:hAnsi="Arial" w:cs="Arial"/>
                <w:sz w:val="20"/>
                <w:szCs w:val="20"/>
              </w:rPr>
              <w:br/>
            </w:r>
            <w:r w:rsidRPr="00F2134F">
              <w:rPr>
                <w:rFonts w:ascii="Arial" w:eastAsia="Times New Roman" w:hAnsi="Arial" w:cs="Arial"/>
                <w:sz w:val="20"/>
                <w:szCs w:val="20"/>
              </w:rPr>
              <w:br/>
              <w:t xml:space="preserve">CLEAR the DTCs. REPEAT the self-test. </w:t>
            </w:r>
          </w:p>
        </w:tc>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rPr>
                <w:rFonts w:ascii="Arial" w:eastAsia="Times New Roman" w:hAnsi="Arial" w:cs="Arial"/>
                <w:sz w:val="20"/>
                <w:szCs w:val="20"/>
              </w:rPr>
            </w:pPr>
            <w:r w:rsidRPr="00F2134F">
              <w:rPr>
                <w:rFonts w:ascii="Arial" w:eastAsia="Times New Roman" w:hAnsi="Arial" w:cs="Arial"/>
                <w:sz w:val="20"/>
                <w:szCs w:val="20"/>
              </w:rPr>
              <w:t xml:space="preserve">GO to </w:t>
            </w:r>
            <w:hyperlink r:id="rId14" w:anchor="pptDD14" w:history="1">
              <w:proofErr w:type="gramStart"/>
              <w:r w:rsidRPr="00F2134F">
                <w:rPr>
                  <w:rFonts w:ascii="Arial" w:eastAsia="Times New Roman" w:hAnsi="Arial" w:cs="Arial"/>
                  <w:color w:val="0000FF"/>
                  <w:sz w:val="20"/>
                  <w:u w:val="single"/>
                </w:rPr>
                <w:t xml:space="preserve">DD14 </w:t>
              </w:r>
              <w:proofErr w:type="gramEnd"/>
            </w:hyperlink>
            <w:r w:rsidRPr="00F2134F">
              <w:rPr>
                <w:rFonts w:ascii="Arial" w:eastAsia="Times New Roman" w:hAnsi="Arial" w:cs="Arial"/>
                <w:sz w:val="20"/>
                <w:szCs w:val="20"/>
              </w:rPr>
              <w:t xml:space="preserve">. </w:t>
            </w:r>
          </w:p>
        </w:tc>
      </w:tr>
    </w:tbl>
    <w:p w:rsidR="00F2134F" w:rsidRPr="00F2134F" w:rsidRDefault="00F2134F" w:rsidP="00F2134F">
      <w:pPr>
        <w:spacing w:after="0" w:line="240" w:lineRule="auto"/>
        <w:rPr>
          <w:rFonts w:ascii="Arial" w:eastAsia="Times New Roman" w:hAnsi="Arial" w:cs="Arial"/>
          <w:sz w:val="24"/>
          <w:szCs w:val="24"/>
        </w:rPr>
      </w:pPr>
      <w:bookmarkStart w:id="2" w:name="pptDD14"/>
      <w:r w:rsidRPr="00F2134F">
        <w:rPr>
          <w:rFonts w:ascii="Arial" w:eastAsia="Times New Roman" w:hAnsi="Arial" w:cs="Arial"/>
          <w:color w:val="0000FF"/>
          <w:sz w:val="20"/>
          <w:szCs w:val="20"/>
        </w:rPr>
        <w:t xml:space="preserve">  </w:t>
      </w:r>
      <w:bookmarkEnd w:id="2"/>
    </w:p>
    <w:p w:rsidR="00F2134F" w:rsidRPr="00F2134F" w:rsidRDefault="00F2134F" w:rsidP="00F2134F">
      <w:pPr>
        <w:spacing w:before="480" w:after="100" w:afterAutospacing="1" w:line="240" w:lineRule="auto"/>
        <w:outlineLvl w:val="3"/>
        <w:rPr>
          <w:rFonts w:ascii="Arial" w:eastAsia="Times New Roman" w:hAnsi="Arial" w:cs="Arial"/>
          <w:b/>
          <w:bCs/>
          <w:sz w:val="24"/>
          <w:szCs w:val="24"/>
        </w:rPr>
      </w:pPr>
      <w:r w:rsidRPr="00F2134F">
        <w:rPr>
          <w:rFonts w:ascii="Arial" w:eastAsia="Times New Roman" w:hAnsi="Arial" w:cs="Arial"/>
          <w:b/>
          <w:bCs/>
          <w:sz w:val="24"/>
          <w:szCs w:val="24"/>
        </w:rPr>
        <w:lastRenderedPageBreak/>
        <w:t xml:space="preserve">DD14 CHECK THE FRP PID </w:t>
      </w:r>
    </w:p>
    <w:p w:rsidR="00F2134F" w:rsidRPr="00F2134F" w:rsidRDefault="00F2134F" w:rsidP="00F2134F">
      <w:p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b/>
          <w:bCs/>
          <w:sz w:val="20"/>
          <w:szCs w:val="20"/>
        </w:rPr>
        <w:t xml:space="preserve">Note: </w:t>
      </w:r>
      <w:r w:rsidRPr="00F2134F">
        <w:rPr>
          <w:rFonts w:ascii="Arial" w:eastAsia="Times New Roman" w:hAnsi="Arial" w:cs="Arial"/>
          <w:sz w:val="20"/>
          <w:szCs w:val="20"/>
        </w:rPr>
        <w:t xml:space="preserve">The fuel pressure is likely to increase after the fuel pressure is relieved with the system closed. The rate and amount of the fuel pressure increase is dependent upon the ambient air and fuel temperatures. </w:t>
      </w:r>
    </w:p>
    <w:p w:rsidR="00F2134F" w:rsidRPr="00F2134F" w:rsidRDefault="00F2134F" w:rsidP="00F2134F">
      <w:p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b/>
          <w:bCs/>
          <w:sz w:val="20"/>
          <w:szCs w:val="20"/>
        </w:rPr>
        <w:t xml:space="preserve">Note: </w:t>
      </w:r>
      <w:r w:rsidRPr="00F2134F">
        <w:rPr>
          <w:rFonts w:ascii="Arial" w:eastAsia="Times New Roman" w:hAnsi="Arial" w:cs="Arial"/>
          <w:sz w:val="20"/>
          <w:szCs w:val="20"/>
        </w:rPr>
        <w:t xml:space="preserve">Prepare to record the FRP PID value within 5 seconds after the engine is shut off and also after the fuel pressure is relieved. </w:t>
      </w:r>
    </w:p>
    <w:p w:rsidR="00F2134F" w:rsidRPr="00F2134F" w:rsidRDefault="00F2134F" w:rsidP="00F2134F">
      <w:pPr>
        <w:numPr>
          <w:ilvl w:val="0"/>
          <w:numId w:val="4"/>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FRPT Sensor connector connected. </w:t>
      </w:r>
    </w:p>
    <w:p w:rsidR="00F2134F" w:rsidRPr="00F2134F" w:rsidRDefault="00F2134F" w:rsidP="00F2134F">
      <w:pPr>
        <w:numPr>
          <w:ilvl w:val="0"/>
          <w:numId w:val="4"/>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Key ON, engine running. </w:t>
      </w:r>
    </w:p>
    <w:p w:rsidR="00F2134F" w:rsidRPr="00F2134F" w:rsidRDefault="00F2134F" w:rsidP="00F2134F">
      <w:pPr>
        <w:numPr>
          <w:ilvl w:val="0"/>
          <w:numId w:val="4"/>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Allow the engine idle to stabilize. </w:t>
      </w:r>
    </w:p>
    <w:p w:rsidR="00F2134F" w:rsidRPr="00F2134F" w:rsidRDefault="00F2134F" w:rsidP="00F2134F">
      <w:pPr>
        <w:numPr>
          <w:ilvl w:val="0"/>
          <w:numId w:val="4"/>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Access the PCM and monitor the FRP PID. </w:t>
      </w:r>
    </w:p>
    <w:p w:rsidR="00F2134F" w:rsidRPr="00F2134F" w:rsidRDefault="00F2134F" w:rsidP="00F2134F">
      <w:pPr>
        <w:numPr>
          <w:ilvl w:val="0"/>
          <w:numId w:val="4"/>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Key in OFF position. </w:t>
      </w:r>
    </w:p>
    <w:p w:rsidR="00F2134F" w:rsidRPr="00F2134F" w:rsidRDefault="00F2134F" w:rsidP="00F2134F">
      <w:pPr>
        <w:numPr>
          <w:ilvl w:val="0"/>
          <w:numId w:val="4"/>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Key ON, engine OFF. </w:t>
      </w:r>
    </w:p>
    <w:p w:rsidR="00F2134F" w:rsidRPr="00F2134F" w:rsidRDefault="00F2134F" w:rsidP="00F2134F">
      <w:pPr>
        <w:numPr>
          <w:ilvl w:val="0"/>
          <w:numId w:val="4"/>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Record the FRP PID value within 5 seconds of the key off. </w:t>
      </w:r>
    </w:p>
    <w:p w:rsidR="00F2134F" w:rsidRPr="00F2134F" w:rsidRDefault="00F2134F" w:rsidP="00F2134F">
      <w:pPr>
        <w:numPr>
          <w:ilvl w:val="0"/>
          <w:numId w:val="4"/>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Relieve the fuel pressure. Refer to the Workshop Manual Section 310-00, Fuel System for the Fuel System Pressure Release procedure. </w:t>
      </w:r>
    </w:p>
    <w:p w:rsidR="00F2134F" w:rsidRPr="00F2134F" w:rsidRDefault="00F2134F" w:rsidP="00F2134F">
      <w:pPr>
        <w:numPr>
          <w:ilvl w:val="0"/>
          <w:numId w:val="4"/>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Disable the fuel pump. </w:t>
      </w:r>
    </w:p>
    <w:p w:rsidR="00F2134F" w:rsidRPr="00F2134F" w:rsidRDefault="00F2134F" w:rsidP="00F2134F">
      <w:pPr>
        <w:numPr>
          <w:ilvl w:val="0"/>
          <w:numId w:val="4"/>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Key ON, engine OFF. </w:t>
      </w:r>
    </w:p>
    <w:p w:rsidR="00F2134F" w:rsidRPr="00F2134F" w:rsidRDefault="00F2134F" w:rsidP="00F2134F">
      <w:pPr>
        <w:numPr>
          <w:ilvl w:val="0"/>
          <w:numId w:val="4"/>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Record the FRP PID value within 5 seconds of carrying out the fuel system pressure release procedure. </w:t>
      </w:r>
    </w:p>
    <w:p w:rsidR="00F2134F" w:rsidRPr="00F2134F" w:rsidRDefault="00F2134F" w:rsidP="00F2134F">
      <w:pPr>
        <w:spacing w:after="120" w:line="240" w:lineRule="auto"/>
        <w:rPr>
          <w:rFonts w:ascii="Arial" w:eastAsia="Times New Roman" w:hAnsi="Arial" w:cs="Arial"/>
          <w:b/>
          <w:bCs/>
          <w:sz w:val="20"/>
          <w:szCs w:val="20"/>
        </w:rPr>
      </w:pPr>
      <w:r w:rsidRPr="00F2134F">
        <w:rPr>
          <w:rFonts w:ascii="Arial" w:eastAsia="Times New Roman" w:hAnsi="Arial" w:cs="Arial"/>
          <w:b/>
          <w:bCs/>
          <w:sz w:val="20"/>
          <w:szCs w:val="20"/>
        </w:rPr>
        <w:t xml:space="preserve">Is the difference between the recorded FRP PID values greater than 34 </w:t>
      </w:r>
      <w:proofErr w:type="spellStart"/>
      <w:r w:rsidRPr="00F2134F">
        <w:rPr>
          <w:rFonts w:ascii="Arial" w:eastAsia="Times New Roman" w:hAnsi="Arial" w:cs="Arial"/>
          <w:b/>
          <w:bCs/>
          <w:sz w:val="20"/>
          <w:szCs w:val="20"/>
        </w:rPr>
        <w:t>kPa</w:t>
      </w:r>
      <w:proofErr w:type="spellEnd"/>
      <w:r w:rsidRPr="00F2134F">
        <w:rPr>
          <w:rFonts w:ascii="Arial" w:eastAsia="Times New Roman" w:hAnsi="Arial" w:cs="Arial"/>
          <w:b/>
          <w:bCs/>
          <w:sz w:val="20"/>
          <w:szCs w:val="20"/>
        </w:rPr>
        <w:t xml:space="preserve"> (5 psi)? </w:t>
      </w:r>
    </w:p>
    <w:tbl>
      <w:tblPr>
        <w:tblW w:w="4600" w:type="pct"/>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tblPr>
      <w:tblGrid>
        <w:gridCol w:w="4361"/>
        <w:gridCol w:w="4361"/>
      </w:tblGrid>
      <w:tr w:rsidR="00F2134F" w:rsidRPr="00F2134F" w:rsidTr="00F2134F">
        <w:trPr>
          <w:tblCellSpacing w:w="0" w:type="dxa"/>
        </w:trPr>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jc w:val="center"/>
              <w:rPr>
                <w:rFonts w:ascii="Arial" w:eastAsia="Times New Roman" w:hAnsi="Arial" w:cs="Arial"/>
                <w:b/>
                <w:bCs/>
                <w:sz w:val="20"/>
                <w:szCs w:val="20"/>
              </w:rPr>
            </w:pPr>
            <w:r w:rsidRPr="00F2134F">
              <w:rPr>
                <w:rFonts w:ascii="Arial" w:eastAsia="Times New Roman" w:hAnsi="Arial" w:cs="Arial"/>
                <w:b/>
                <w:bCs/>
                <w:sz w:val="20"/>
                <w:szCs w:val="20"/>
              </w:rPr>
              <w:t xml:space="preserve">Yes </w:t>
            </w:r>
          </w:p>
        </w:tc>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jc w:val="center"/>
              <w:rPr>
                <w:rFonts w:ascii="Arial" w:eastAsia="Times New Roman" w:hAnsi="Arial" w:cs="Arial"/>
                <w:b/>
                <w:bCs/>
                <w:sz w:val="20"/>
                <w:szCs w:val="20"/>
              </w:rPr>
            </w:pPr>
            <w:r w:rsidRPr="00F2134F">
              <w:rPr>
                <w:rFonts w:ascii="Arial" w:eastAsia="Times New Roman" w:hAnsi="Arial" w:cs="Arial"/>
                <w:b/>
                <w:bCs/>
                <w:sz w:val="20"/>
                <w:szCs w:val="20"/>
              </w:rPr>
              <w:t xml:space="preserve">No </w:t>
            </w:r>
          </w:p>
        </w:tc>
      </w:tr>
      <w:tr w:rsidR="00F2134F" w:rsidRPr="00F2134F" w:rsidTr="00F2134F">
        <w:trPr>
          <w:tblCellSpacing w:w="0" w:type="dxa"/>
        </w:trPr>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rPr>
                <w:rFonts w:ascii="Arial" w:eastAsia="Times New Roman" w:hAnsi="Arial" w:cs="Arial"/>
                <w:sz w:val="20"/>
                <w:szCs w:val="20"/>
              </w:rPr>
            </w:pPr>
            <w:r w:rsidRPr="00F2134F">
              <w:rPr>
                <w:rFonts w:ascii="Arial" w:eastAsia="Times New Roman" w:hAnsi="Arial" w:cs="Arial"/>
                <w:sz w:val="20"/>
                <w:szCs w:val="20"/>
              </w:rPr>
              <w:t xml:space="preserve">GO to Pinpoint Test </w:t>
            </w:r>
            <w:hyperlink r:id="rId15" w:history="1">
              <w:proofErr w:type="gramStart"/>
              <w:r w:rsidRPr="00F2134F">
                <w:rPr>
                  <w:rFonts w:ascii="Arial" w:eastAsia="Times New Roman" w:hAnsi="Arial" w:cs="Arial"/>
                  <w:color w:val="0000FF"/>
                  <w:sz w:val="20"/>
                  <w:u w:val="single"/>
                </w:rPr>
                <w:t xml:space="preserve">HC </w:t>
              </w:r>
              <w:proofErr w:type="gramEnd"/>
            </w:hyperlink>
            <w:r w:rsidRPr="00F2134F">
              <w:rPr>
                <w:rFonts w:ascii="Arial" w:eastAsia="Times New Roman" w:hAnsi="Arial" w:cs="Arial"/>
                <w:sz w:val="20"/>
                <w:szCs w:val="20"/>
              </w:rPr>
              <w:t xml:space="preserve">. </w:t>
            </w:r>
          </w:p>
        </w:tc>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rPr>
                <w:rFonts w:ascii="Arial" w:eastAsia="Times New Roman" w:hAnsi="Arial" w:cs="Arial"/>
                <w:sz w:val="20"/>
                <w:szCs w:val="20"/>
              </w:rPr>
            </w:pPr>
            <w:r w:rsidRPr="00F2134F">
              <w:rPr>
                <w:rFonts w:ascii="Arial" w:eastAsia="Times New Roman" w:hAnsi="Arial" w:cs="Arial"/>
                <w:sz w:val="20"/>
                <w:szCs w:val="20"/>
              </w:rPr>
              <w:t xml:space="preserve">GO to </w:t>
            </w:r>
            <w:hyperlink r:id="rId16" w:anchor="pptDD15" w:history="1">
              <w:proofErr w:type="gramStart"/>
              <w:r w:rsidRPr="00F2134F">
                <w:rPr>
                  <w:rFonts w:ascii="Arial" w:eastAsia="Times New Roman" w:hAnsi="Arial" w:cs="Arial"/>
                  <w:color w:val="0000FF"/>
                  <w:sz w:val="20"/>
                  <w:u w:val="single"/>
                </w:rPr>
                <w:t xml:space="preserve">DD15 </w:t>
              </w:r>
              <w:proofErr w:type="gramEnd"/>
            </w:hyperlink>
            <w:r w:rsidRPr="00F2134F">
              <w:rPr>
                <w:rFonts w:ascii="Arial" w:eastAsia="Times New Roman" w:hAnsi="Arial" w:cs="Arial"/>
                <w:sz w:val="20"/>
                <w:szCs w:val="20"/>
              </w:rPr>
              <w:t xml:space="preserve">. </w:t>
            </w:r>
          </w:p>
        </w:tc>
      </w:tr>
    </w:tbl>
    <w:p w:rsidR="00F2134F" w:rsidRPr="00F2134F" w:rsidRDefault="00F2134F" w:rsidP="00F2134F">
      <w:pPr>
        <w:spacing w:after="0" w:line="240" w:lineRule="auto"/>
        <w:rPr>
          <w:rFonts w:ascii="Arial" w:eastAsia="Times New Roman" w:hAnsi="Arial" w:cs="Arial"/>
          <w:sz w:val="24"/>
          <w:szCs w:val="24"/>
        </w:rPr>
      </w:pPr>
      <w:bookmarkStart w:id="3" w:name="pptDD15"/>
      <w:r w:rsidRPr="00F2134F">
        <w:rPr>
          <w:rFonts w:ascii="Arial" w:eastAsia="Times New Roman" w:hAnsi="Arial" w:cs="Arial"/>
          <w:color w:val="0000FF"/>
          <w:sz w:val="20"/>
          <w:szCs w:val="20"/>
        </w:rPr>
        <w:t xml:space="preserve">  </w:t>
      </w:r>
      <w:bookmarkEnd w:id="3"/>
    </w:p>
    <w:p w:rsidR="00F2134F" w:rsidRPr="00F2134F" w:rsidRDefault="00F2134F" w:rsidP="00F2134F">
      <w:pPr>
        <w:spacing w:before="480" w:after="100" w:afterAutospacing="1" w:line="240" w:lineRule="auto"/>
        <w:outlineLvl w:val="3"/>
        <w:rPr>
          <w:rFonts w:ascii="Arial" w:eastAsia="Times New Roman" w:hAnsi="Arial" w:cs="Arial"/>
          <w:b/>
          <w:bCs/>
          <w:sz w:val="24"/>
          <w:szCs w:val="24"/>
        </w:rPr>
      </w:pPr>
      <w:r w:rsidRPr="00F2134F">
        <w:rPr>
          <w:rFonts w:ascii="Arial" w:eastAsia="Times New Roman" w:hAnsi="Arial" w:cs="Arial"/>
          <w:b/>
          <w:bCs/>
          <w:sz w:val="24"/>
          <w:szCs w:val="24"/>
        </w:rPr>
        <w:t xml:space="preserve">DD15 COMPARE THE FRP PID TO THE MECHANICAL GAUGE </w:t>
      </w:r>
    </w:p>
    <w:p w:rsidR="00F2134F" w:rsidRPr="00F2134F" w:rsidRDefault="00F2134F" w:rsidP="00F2134F">
      <w:p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b/>
          <w:bCs/>
          <w:sz w:val="20"/>
          <w:szCs w:val="20"/>
        </w:rPr>
        <w:t xml:space="preserve">Note: </w:t>
      </w:r>
      <w:r w:rsidRPr="00F2134F">
        <w:rPr>
          <w:rFonts w:ascii="Arial" w:eastAsia="Times New Roman" w:hAnsi="Arial" w:cs="Arial"/>
          <w:sz w:val="20"/>
          <w:szCs w:val="20"/>
        </w:rPr>
        <w:t xml:space="preserve">Most mechanical gauges are referenced to atmospheric pressure. The FRPT sensor is referenced to manifold pressure. In order to make a valid comparison, the engine must be off. </w:t>
      </w:r>
    </w:p>
    <w:p w:rsidR="00F2134F" w:rsidRPr="00F2134F" w:rsidRDefault="00F2134F" w:rsidP="00F2134F">
      <w:p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b/>
          <w:bCs/>
          <w:sz w:val="20"/>
          <w:szCs w:val="20"/>
        </w:rPr>
        <w:t xml:space="preserve">Note: </w:t>
      </w:r>
      <w:r w:rsidRPr="00F2134F">
        <w:rPr>
          <w:rFonts w:ascii="Arial" w:eastAsia="Times New Roman" w:hAnsi="Arial" w:cs="Arial"/>
          <w:sz w:val="20"/>
          <w:szCs w:val="20"/>
        </w:rPr>
        <w:t xml:space="preserve">The vehicle may exhibit a long crank until the fuel system is pressurized. </w:t>
      </w:r>
    </w:p>
    <w:p w:rsidR="00F2134F" w:rsidRPr="00F2134F" w:rsidRDefault="00F2134F" w:rsidP="00F2134F">
      <w:pPr>
        <w:numPr>
          <w:ilvl w:val="0"/>
          <w:numId w:val="5"/>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Key in OFF position. </w:t>
      </w:r>
    </w:p>
    <w:p w:rsidR="00F2134F" w:rsidRPr="00F2134F" w:rsidRDefault="00F2134F" w:rsidP="00F2134F">
      <w:pPr>
        <w:numPr>
          <w:ilvl w:val="0"/>
          <w:numId w:val="5"/>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Connect a mechanical fuel pressure gauge. </w:t>
      </w:r>
    </w:p>
    <w:p w:rsidR="00F2134F" w:rsidRPr="00F2134F" w:rsidRDefault="00F2134F" w:rsidP="00F2134F">
      <w:pPr>
        <w:numPr>
          <w:ilvl w:val="0"/>
          <w:numId w:val="5"/>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Key ON, engine OFF. </w:t>
      </w:r>
    </w:p>
    <w:p w:rsidR="00F2134F" w:rsidRPr="00F2134F" w:rsidRDefault="00F2134F" w:rsidP="00F2134F">
      <w:pPr>
        <w:numPr>
          <w:ilvl w:val="0"/>
          <w:numId w:val="5"/>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Monitor the mechanical gauge. </w:t>
      </w:r>
    </w:p>
    <w:p w:rsidR="00F2134F" w:rsidRPr="00F2134F" w:rsidRDefault="00F2134F" w:rsidP="00F2134F">
      <w:pPr>
        <w:numPr>
          <w:ilvl w:val="0"/>
          <w:numId w:val="5"/>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Access the PCM and monitor the FRP PID. </w:t>
      </w:r>
    </w:p>
    <w:p w:rsidR="00F2134F" w:rsidRPr="00F2134F" w:rsidRDefault="00F2134F" w:rsidP="00F2134F">
      <w:pPr>
        <w:numPr>
          <w:ilvl w:val="0"/>
          <w:numId w:val="5"/>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Compare the FRP PID value to the mechanical gauge. </w:t>
      </w:r>
    </w:p>
    <w:p w:rsidR="00F2134F" w:rsidRPr="00F2134F" w:rsidRDefault="00F2134F" w:rsidP="00F2134F">
      <w:pPr>
        <w:numPr>
          <w:ilvl w:val="0"/>
          <w:numId w:val="5"/>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Key in OFF position. </w:t>
      </w:r>
    </w:p>
    <w:p w:rsidR="00F2134F" w:rsidRPr="00F2134F" w:rsidRDefault="00F2134F" w:rsidP="00F2134F">
      <w:pPr>
        <w:numPr>
          <w:ilvl w:val="0"/>
          <w:numId w:val="5"/>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Pressurize the fuel system. Refer to the Workshop Manual Section 310-00, Fuel System for the Fuel System Pressure Release procedure to pressurize the fuel system. </w:t>
      </w:r>
    </w:p>
    <w:p w:rsidR="00F2134F" w:rsidRPr="00F2134F" w:rsidRDefault="00F2134F" w:rsidP="00F2134F">
      <w:pPr>
        <w:numPr>
          <w:ilvl w:val="0"/>
          <w:numId w:val="5"/>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Key ON, engine running. </w:t>
      </w:r>
    </w:p>
    <w:p w:rsidR="00F2134F" w:rsidRPr="00F2134F" w:rsidRDefault="00F2134F" w:rsidP="00F2134F">
      <w:pPr>
        <w:numPr>
          <w:ilvl w:val="0"/>
          <w:numId w:val="5"/>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Allow the fuel pressure to stabilize. </w:t>
      </w:r>
    </w:p>
    <w:p w:rsidR="00F2134F" w:rsidRPr="00F2134F" w:rsidRDefault="00F2134F" w:rsidP="00F2134F">
      <w:pPr>
        <w:numPr>
          <w:ilvl w:val="0"/>
          <w:numId w:val="5"/>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Key in OFF position. </w:t>
      </w:r>
    </w:p>
    <w:p w:rsidR="00F2134F" w:rsidRPr="00F2134F" w:rsidRDefault="00F2134F" w:rsidP="00F2134F">
      <w:pPr>
        <w:numPr>
          <w:ilvl w:val="0"/>
          <w:numId w:val="5"/>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Key ON, engine OFF. </w:t>
      </w:r>
    </w:p>
    <w:p w:rsidR="00F2134F" w:rsidRPr="00F2134F" w:rsidRDefault="00F2134F" w:rsidP="00F2134F">
      <w:pPr>
        <w:numPr>
          <w:ilvl w:val="0"/>
          <w:numId w:val="5"/>
        </w:numPr>
        <w:spacing w:before="100" w:beforeAutospacing="1" w:after="100" w:afterAutospacing="1" w:line="240" w:lineRule="auto"/>
        <w:ind w:left="960"/>
        <w:rPr>
          <w:rFonts w:ascii="Arial" w:eastAsia="Times New Roman" w:hAnsi="Arial" w:cs="Arial"/>
          <w:sz w:val="20"/>
          <w:szCs w:val="20"/>
        </w:rPr>
      </w:pPr>
      <w:r w:rsidRPr="00F2134F">
        <w:rPr>
          <w:rFonts w:ascii="Arial" w:eastAsia="Times New Roman" w:hAnsi="Arial" w:cs="Arial"/>
          <w:sz w:val="20"/>
          <w:szCs w:val="20"/>
        </w:rPr>
        <w:t xml:space="preserve">Compare the FRP PID value to the mechanical gauge. </w:t>
      </w:r>
    </w:p>
    <w:p w:rsidR="00F2134F" w:rsidRPr="00F2134F" w:rsidRDefault="00F2134F" w:rsidP="00F2134F">
      <w:pPr>
        <w:spacing w:after="120" w:line="240" w:lineRule="auto"/>
        <w:rPr>
          <w:rFonts w:ascii="Arial" w:eastAsia="Times New Roman" w:hAnsi="Arial" w:cs="Arial"/>
          <w:b/>
          <w:bCs/>
          <w:sz w:val="20"/>
          <w:szCs w:val="20"/>
        </w:rPr>
      </w:pPr>
      <w:r w:rsidRPr="00F2134F">
        <w:rPr>
          <w:rFonts w:ascii="Arial" w:eastAsia="Times New Roman" w:hAnsi="Arial" w:cs="Arial"/>
          <w:b/>
          <w:bCs/>
          <w:sz w:val="20"/>
          <w:szCs w:val="20"/>
        </w:rPr>
        <w:lastRenderedPageBreak/>
        <w:t xml:space="preserve">Are the FRP PID values within 34 </w:t>
      </w:r>
      <w:proofErr w:type="spellStart"/>
      <w:r w:rsidRPr="00F2134F">
        <w:rPr>
          <w:rFonts w:ascii="Arial" w:eastAsia="Times New Roman" w:hAnsi="Arial" w:cs="Arial"/>
          <w:b/>
          <w:bCs/>
          <w:sz w:val="20"/>
          <w:szCs w:val="20"/>
        </w:rPr>
        <w:t>kPa</w:t>
      </w:r>
      <w:proofErr w:type="spellEnd"/>
      <w:r w:rsidRPr="00F2134F">
        <w:rPr>
          <w:rFonts w:ascii="Arial" w:eastAsia="Times New Roman" w:hAnsi="Arial" w:cs="Arial"/>
          <w:b/>
          <w:bCs/>
          <w:sz w:val="20"/>
          <w:szCs w:val="20"/>
        </w:rPr>
        <w:t xml:space="preserve"> (5 psi) of the mechanical gauge readings? </w:t>
      </w:r>
    </w:p>
    <w:tbl>
      <w:tblPr>
        <w:tblW w:w="4600" w:type="pct"/>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tblPr>
      <w:tblGrid>
        <w:gridCol w:w="4361"/>
        <w:gridCol w:w="4361"/>
      </w:tblGrid>
      <w:tr w:rsidR="00F2134F" w:rsidRPr="00F2134F" w:rsidTr="00F2134F">
        <w:trPr>
          <w:tblCellSpacing w:w="0" w:type="dxa"/>
        </w:trPr>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jc w:val="center"/>
              <w:rPr>
                <w:rFonts w:ascii="Arial" w:eastAsia="Times New Roman" w:hAnsi="Arial" w:cs="Arial"/>
                <w:b/>
                <w:bCs/>
                <w:sz w:val="20"/>
                <w:szCs w:val="20"/>
              </w:rPr>
            </w:pPr>
            <w:r w:rsidRPr="00F2134F">
              <w:rPr>
                <w:rFonts w:ascii="Arial" w:eastAsia="Times New Roman" w:hAnsi="Arial" w:cs="Arial"/>
                <w:b/>
                <w:bCs/>
                <w:sz w:val="20"/>
                <w:szCs w:val="20"/>
              </w:rPr>
              <w:t xml:space="preserve">Yes </w:t>
            </w:r>
          </w:p>
        </w:tc>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jc w:val="center"/>
              <w:rPr>
                <w:rFonts w:ascii="Arial" w:eastAsia="Times New Roman" w:hAnsi="Arial" w:cs="Arial"/>
                <w:b/>
                <w:bCs/>
                <w:sz w:val="20"/>
                <w:szCs w:val="20"/>
              </w:rPr>
            </w:pPr>
            <w:r w:rsidRPr="00F2134F">
              <w:rPr>
                <w:rFonts w:ascii="Arial" w:eastAsia="Times New Roman" w:hAnsi="Arial" w:cs="Arial"/>
                <w:b/>
                <w:bCs/>
                <w:sz w:val="20"/>
                <w:szCs w:val="20"/>
              </w:rPr>
              <w:t xml:space="preserve">No </w:t>
            </w:r>
          </w:p>
        </w:tc>
      </w:tr>
      <w:tr w:rsidR="00F2134F" w:rsidRPr="00F2134F" w:rsidTr="00F2134F">
        <w:trPr>
          <w:tblCellSpacing w:w="0" w:type="dxa"/>
        </w:trPr>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rPr>
                <w:rFonts w:ascii="Arial" w:eastAsia="Times New Roman" w:hAnsi="Arial" w:cs="Arial"/>
                <w:sz w:val="20"/>
                <w:szCs w:val="20"/>
              </w:rPr>
            </w:pPr>
            <w:r w:rsidRPr="00F2134F">
              <w:rPr>
                <w:rFonts w:ascii="Arial" w:eastAsia="Times New Roman" w:hAnsi="Arial" w:cs="Arial"/>
                <w:sz w:val="20"/>
                <w:szCs w:val="20"/>
              </w:rPr>
              <w:t xml:space="preserve">GO to </w:t>
            </w:r>
            <w:hyperlink r:id="rId17" w:anchor="pptDD28" w:history="1">
              <w:proofErr w:type="gramStart"/>
              <w:r w:rsidRPr="00F2134F">
                <w:rPr>
                  <w:rFonts w:ascii="Arial" w:eastAsia="Times New Roman" w:hAnsi="Arial" w:cs="Arial"/>
                  <w:color w:val="0000FF"/>
                  <w:sz w:val="20"/>
                  <w:u w:val="single"/>
                </w:rPr>
                <w:t xml:space="preserve">DD28 </w:t>
              </w:r>
              <w:proofErr w:type="gramEnd"/>
            </w:hyperlink>
            <w:r w:rsidRPr="00F2134F">
              <w:rPr>
                <w:rFonts w:ascii="Arial" w:eastAsia="Times New Roman" w:hAnsi="Arial" w:cs="Arial"/>
                <w:sz w:val="20"/>
                <w:szCs w:val="20"/>
              </w:rPr>
              <w:t xml:space="preserve">. </w:t>
            </w:r>
          </w:p>
        </w:tc>
        <w:tc>
          <w:tcPr>
            <w:tcW w:w="2500" w:type="pct"/>
            <w:tcBorders>
              <w:top w:val="outset" w:sz="6" w:space="0" w:color="auto"/>
              <w:left w:val="outset" w:sz="6" w:space="0" w:color="auto"/>
              <w:bottom w:val="outset" w:sz="6" w:space="0" w:color="auto"/>
              <w:right w:val="outset" w:sz="6" w:space="0" w:color="auto"/>
            </w:tcBorders>
            <w:vAlign w:val="center"/>
            <w:hideMark/>
          </w:tcPr>
          <w:p w:rsidR="00F2134F" w:rsidRPr="00F2134F" w:rsidRDefault="00F2134F" w:rsidP="00F2134F">
            <w:pPr>
              <w:spacing w:after="0" w:line="240" w:lineRule="auto"/>
              <w:rPr>
                <w:rFonts w:ascii="Arial" w:eastAsia="Times New Roman" w:hAnsi="Arial" w:cs="Arial"/>
                <w:sz w:val="20"/>
                <w:szCs w:val="20"/>
              </w:rPr>
            </w:pPr>
            <w:r w:rsidRPr="00F2134F">
              <w:rPr>
                <w:rFonts w:ascii="Arial" w:eastAsia="Times New Roman" w:hAnsi="Arial" w:cs="Arial"/>
                <w:sz w:val="20"/>
                <w:szCs w:val="20"/>
              </w:rPr>
              <w:t xml:space="preserve">INSTALL a new FRPT sensor. REFER to the fuel system WARNING information at the beginning of Pinpoint Test HC. GO to Pinpoint Test </w:t>
            </w:r>
            <w:hyperlink r:id="rId18" w:history="1">
              <w:proofErr w:type="gramStart"/>
              <w:r w:rsidRPr="00F2134F">
                <w:rPr>
                  <w:rFonts w:ascii="Arial" w:eastAsia="Times New Roman" w:hAnsi="Arial" w:cs="Arial"/>
                  <w:color w:val="0000FF"/>
                  <w:sz w:val="20"/>
                  <w:u w:val="single"/>
                </w:rPr>
                <w:t xml:space="preserve">HC </w:t>
              </w:r>
              <w:proofErr w:type="gramEnd"/>
            </w:hyperlink>
            <w:r w:rsidRPr="00F2134F">
              <w:rPr>
                <w:rFonts w:ascii="Arial" w:eastAsia="Times New Roman" w:hAnsi="Arial" w:cs="Arial"/>
                <w:sz w:val="20"/>
                <w:szCs w:val="20"/>
              </w:rPr>
              <w:t xml:space="preserve">. REFER to the Workshop Manual Section 303-14, Electronic Engine Controls. </w:t>
            </w:r>
            <w:r w:rsidRPr="00F2134F">
              <w:rPr>
                <w:rFonts w:ascii="Arial" w:eastAsia="Times New Roman" w:hAnsi="Arial" w:cs="Arial"/>
                <w:sz w:val="20"/>
                <w:szCs w:val="20"/>
              </w:rPr>
              <w:br/>
            </w:r>
            <w:r w:rsidRPr="00F2134F">
              <w:rPr>
                <w:rFonts w:ascii="Arial" w:eastAsia="Times New Roman" w:hAnsi="Arial" w:cs="Arial"/>
                <w:sz w:val="20"/>
                <w:szCs w:val="20"/>
              </w:rPr>
              <w:br/>
              <w:t xml:space="preserve">CLEAR the DTCs. REPEAT the self-test. </w:t>
            </w:r>
          </w:p>
        </w:tc>
      </w:tr>
    </w:tbl>
    <w:p w:rsidR="00F2134F" w:rsidRDefault="00F2134F">
      <w:pPr>
        <w:rPr>
          <w:rFonts w:ascii="Arial" w:eastAsia="Times New Roman" w:hAnsi="Arial" w:cs="Arial"/>
          <w:color w:val="0000FF"/>
          <w:sz w:val="20"/>
          <w:szCs w:val="20"/>
        </w:rPr>
      </w:pPr>
      <w:bookmarkStart w:id="4" w:name="pptDD16"/>
      <w:r w:rsidRPr="00F2134F">
        <w:rPr>
          <w:rFonts w:ascii="Arial" w:eastAsia="Times New Roman" w:hAnsi="Arial" w:cs="Arial"/>
          <w:color w:val="0000FF"/>
          <w:sz w:val="20"/>
          <w:szCs w:val="20"/>
        </w:rPr>
        <w:t> </w:t>
      </w:r>
      <w:bookmarkEnd w:id="4"/>
    </w:p>
    <w:p w:rsidR="00F2134F" w:rsidRDefault="00F2134F">
      <w:r>
        <w:t>Note: DD28 suggest replacing the PCM</w:t>
      </w:r>
    </w:p>
    <w:sectPr w:rsidR="00F2134F" w:rsidSect="00D97AE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7D0F5C"/>
    <w:multiLevelType w:val="multilevel"/>
    <w:tmpl w:val="D2D60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5EA59C5"/>
    <w:multiLevelType w:val="multilevel"/>
    <w:tmpl w:val="28128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A381611"/>
    <w:multiLevelType w:val="multilevel"/>
    <w:tmpl w:val="69A2C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30A71A0"/>
    <w:multiLevelType w:val="multilevel"/>
    <w:tmpl w:val="92205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716E66DF"/>
    <w:multiLevelType w:val="multilevel"/>
    <w:tmpl w:val="830CC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B4D0F05"/>
    <w:multiLevelType w:val="multilevel"/>
    <w:tmpl w:val="B6CC5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3"/>
  </w:num>
  <w:num w:numId="3">
    <w:abstractNumId w:val="2"/>
  </w:num>
  <w:num w:numId="4">
    <w:abstractNumId w:val="1"/>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compat/>
  <w:rsids>
    <w:rsidRoot w:val="00F2134F"/>
    <w:rsid w:val="00D97AEC"/>
    <w:rsid w:val="00F2134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7AEC"/>
  </w:style>
  <w:style w:type="paragraph" w:styleId="Heading3">
    <w:name w:val="heading 3"/>
    <w:basedOn w:val="Normal"/>
    <w:next w:val="Normal"/>
    <w:link w:val="Heading3Char"/>
    <w:uiPriority w:val="9"/>
    <w:semiHidden/>
    <w:unhideWhenUsed/>
    <w:qFormat/>
    <w:rsid w:val="00F2134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F2134F"/>
    <w:pPr>
      <w:spacing w:before="100" w:beforeAutospacing="1" w:after="100" w:afterAutospacing="1" w:line="240" w:lineRule="auto"/>
      <w:outlineLvl w:val="3"/>
    </w:pPr>
    <w:rPr>
      <w:rFonts w:ascii="Arial" w:eastAsia="Times New Roman"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2134F"/>
    <w:rPr>
      <w:rFonts w:ascii="Arial" w:hAnsi="Arial" w:cs="Arial" w:hint="default"/>
      <w:color w:val="0000FF"/>
      <w:sz w:val="20"/>
      <w:szCs w:val="20"/>
      <w:u w:val="single"/>
    </w:rPr>
  </w:style>
  <w:style w:type="character" w:customStyle="1" w:styleId="Heading4Char">
    <w:name w:val="Heading 4 Char"/>
    <w:basedOn w:val="DefaultParagraphFont"/>
    <w:link w:val="Heading4"/>
    <w:uiPriority w:val="9"/>
    <w:rsid w:val="00F2134F"/>
    <w:rPr>
      <w:rFonts w:ascii="Arial" w:eastAsia="Times New Roman" w:hAnsi="Arial" w:cs="Arial"/>
      <w:b/>
      <w:bCs/>
      <w:sz w:val="24"/>
      <w:szCs w:val="24"/>
    </w:rPr>
  </w:style>
  <w:style w:type="paragraph" w:styleId="NormalWeb">
    <w:name w:val="Normal (Web)"/>
    <w:basedOn w:val="Normal"/>
    <w:uiPriority w:val="99"/>
    <w:semiHidden/>
    <w:unhideWhenUsed/>
    <w:rsid w:val="00F2134F"/>
    <w:pPr>
      <w:spacing w:before="100" w:beforeAutospacing="1" w:after="100" w:afterAutospacing="1" w:line="240" w:lineRule="auto"/>
    </w:pPr>
    <w:rPr>
      <w:rFonts w:ascii="Arial" w:eastAsia="Times New Roman" w:hAnsi="Arial" w:cs="Arial"/>
      <w:sz w:val="20"/>
      <w:szCs w:val="20"/>
    </w:rPr>
  </w:style>
  <w:style w:type="character" w:customStyle="1" w:styleId="Heading3Char">
    <w:name w:val="Heading 3 Char"/>
    <w:basedOn w:val="DefaultParagraphFont"/>
    <w:link w:val="Heading3"/>
    <w:uiPriority w:val="9"/>
    <w:semiHidden/>
    <w:rsid w:val="00F2134F"/>
    <w:rPr>
      <w:rFonts w:asciiTheme="majorHAnsi" w:eastAsiaTheme="majorEastAsia" w:hAnsiTheme="majorHAnsi" w:cstheme="majorBidi"/>
      <w:b/>
      <w:bCs/>
      <w:color w:val="4F81BD" w:themeColor="accent1"/>
    </w:rPr>
  </w:style>
  <w:style w:type="paragraph" w:customStyle="1" w:styleId="singlespace">
    <w:name w:val="singlespace"/>
    <w:basedOn w:val="Normal"/>
    <w:rsid w:val="00F2134F"/>
    <w:pPr>
      <w:spacing w:before="96" w:after="96" w:line="240" w:lineRule="auto"/>
    </w:pPr>
    <w:rPr>
      <w:rFonts w:ascii="Arial" w:eastAsia="Times New Roman" w:hAnsi="Arial" w:cs="Arial"/>
      <w:sz w:val="20"/>
      <w:szCs w:val="20"/>
    </w:rPr>
  </w:style>
  <w:style w:type="paragraph" w:styleId="BalloonText">
    <w:name w:val="Balloon Text"/>
    <w:basedOn w:val="Normal"/>
    <w:link w:val="BalloonTextChar"/>
    <w:uiPriority w:val="99"/>
    <w:semiHidden/>
    <w:unhideWhenUsed/>
    <w:rsid w:val="00F213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134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5568986">
      <w:bodyDiv w:val="1"/>
      <w:marLeft w:val="240"/>
      <w:marRight w:val="240"/>
      <w:marTop w:val="240"/>
      <w:marBottom w:val="0"/>
      <w:divBdr>
        <w:top w:val="none" w:sz="0" w:space="0" w:color="auto"/>
        <w:left w:val="none" w:sz="0" w:space="0" w:color="auto"/>
        <w:bottom w:val="none" w:sz="0" w:space="0" w:color="auto"/>
        <w:right w:val="none" w:sz="0" w:space="0" w:color="auto"/>
      </w:divBdr>
      <w:divsChild>
        <w:div w:id="535850058">
          <w:marLeft w:val="0"/>
          <w:marRight w:val="0"/>
          <w:marTop w:val="48"/>
          <w:marBottom w:val="48"/>
          <w:divBdr>
            <w:top w:val="none" w:sz="0" w:space="0" w:color="auto"/>
            <w:left w:val="none" w:sz="0" w:space="0" w:color="auto"/>
            <w:bottom w:val="none" w:sz="0" w:space="0" w:color="auto"/>
            <w:right w:val="none" w:sz="0" w:space="0" w:color="auto"/>
          </w:divBdr>
        </w:div>
      </w:divsChild>
    </w:div>
    <w:div w:id="844396011">
      <w:bodyDiv w:val="1"/>
      <w:marLeft w:val="240"/>
      <w:marRight w:val="240"/>
      <w:marTop w:val="240"/>
      <w:marBottom w:val="0"/>
      <w:divBdr>
        <w:top w:val="none" w:sz="0" w:space="0" w:color="auto"/>
        <w:left w:val="none" w:sz="0" w:space="0" w:color="auto"/>
        <w:bottom w:val="none" w:sz="0" w:space="0" w:color="auto"/>
        <w:right w:val="none" w:sz="0" w:space="0" w:color="auto"/>
      </w:divBdr>
      <w:divsChild>
        <w:div w:id="342704451">
          <w:marLeft w:val="0"/>
          <w:marRight w:val="0"/>
          <w:marTop w:val="120"/>
          <w:marBottom w:val="120"/>
          <w:divBdr>
            <w:top w:val="none" w:sz="0" w:space="0" w:color="auto"/>
            <w:left w:val="none" w:sz="0" w:space="0" w:color="auto"/>
            <w:bottom w:val="none" w:sz="0" w:space="0" w:color="auto"/>
            <w:right w:val="none" w:sz="0" w:space="0" w:color="auto"/>
          </w:divBdr>
        </w:div>
        <w:div w:id="2080710713">
          <w:marLeft w:val="0"/>
          <w:marRight w:val="0"/>
          <w:marTop w:val="120"/>
          <w:marBottom w:val="120"/>
          <w:divBdr>
            <w:top w:val="none" w:sz="0" w:space="0" w:color="auto"/>
            <w:left w:val="none" w:sz="0" w:space="0" w:color="auto"/>
            <w:bottom w:val="none" w:sz="0" w:space="0" w:color="auto"/>
            <w:right w:val="none" w:sz="0" w:space="0" w:color="auto"/>
          </w:divBdr>
        </w:div>
        <w:div w:id="1420640299">
          <w:marLeft w:val="0"/>
          <w:marRight w:val="0"/>
          <w:marTop w:val="120"/>
          <w:marBottom w:val="120"/>
          <w:divBdr>
            <w:top w:val="none" w:sz="0" w:space="0" w:color="auto"/>
            <w:left w:val="none" w:sz="0" w:space="0" w:color="auto"/>
            <w:bottom w:val="none" w:sz="0" w:space="0" w:color="auto"/>
            <w:right w:val="none" w:sz="0" w:space="0" w:color="auto"/>
          </w:divBdr>
        </w:div>
        <w:div w:id="1124228680">
          <w:marLeft w:val="0"/>
          <w:marRight w:val="0"/>
          <w:marTop w:val="120"/>
          <w:marBottom w:val="120"/>
          <w:divBdr>
            <w:top w:val="none" w:sz="0" w:space="0" w:color="auto"/>
            <w:left w:val="none" w:sz="0" w:space="0" w:color="auto"/>
            <w:bottom w:val="none" w:sz="0" w:space="0" w:color="auto"/>
            <w:right w:val="none" w:sz="0" w:space="0" w:color="auto"/>
          </w:divBdr>
        </w:div>
        <w:div w:id="1898668220">
          <w:marLeft w:val="0"/>
          <w:marRight w:val="0"/>
          <w:marTop w:val="120"/>
          <w:marBottom w:val="120"/>
          <w:divBdr>
            <w:top w:val="none" w:sz="0" w:space="0" w:color="auto"/>
            <w:left w:val="none" w:sz="0" w:space="0" w:color="auto"/>
            <w:bottom w:val="none" w:sz="0" w:space="0" w:color="auto"/>
            <w:right w:val="none" w:sz="0" w:space="0" w:color="auto"/>
          </w:divBdr>
        </w:div>
      </w:divsChild>
    </w:div>
    <w:div w:id="1248615515">
      <w:bodyDiv w:val="1"/>
      <w:marLeft w:val="240"/>
      <w:marRight w:val="240"/>
      <w:marTop w:val="240"/>
      <w:marBottom w:val="0"/>
      <w:divBdr>
        <w:top w:val="none" w:sz="0" w:space="0" w:color="auto"/>
        <w:left w:val="none" w:sz="0" w:space="0" w:color="auto"/>
        <w:bottom w:val="none" w:sz="0" w:space="0" w:color="auto"/>
        <w:right w:val="none" w:sz="0" w:space="0" w:color="auto"/>
      </w:divBdr>
      <w:divsChild>
        <w:div w:id="1031954511">
          <w:marLeft w:val="0"/>
          <w:marRight w:val="0"/>
          <w:marTop w:val="120"/>
          <w:marBottom w:val="120"/>
          <w:divBdr>
            <w:top w:val="none" w:sz="0" w:space="0" w:color="auto"/>
            <w:left w:val="none" w:sz="0" w:space="0" w:color="auto"/>
            <w:bottom w:val="none" w:sz="0" w:space="0" w:color="auto"/>
            <w:right w:val="none" w:sz="0" w:space="0" w:color="auto"/>
          </w:divBdr>
        </w:div>
        <w:div w:id="220024746">
          <w:marLeft w:val="0"/>
          <w:marRight w:val="0"/>
          <w:marTop w:val="120"/>
          <w:marBottom w:val="120"/>
          <w:divBdr>
            <w:top w:val="none" w:sz="0" w:space="0" w:color="auto"/>
            <w:left w:val="none" w:sz="0" w:space="0" w:color="auto"/>
            <w:bottom w:val="none" w:sz="0" w:space="0" w:color="auto"/>
            <w:right w:val="none" w:sz="0" w:space="0" w:color="auto"/>
          </w:divBdr>
        </w:div>
        <w:div w:id="1634286647">
          <w:marLeft w:val="0"/>
          <w:marRight w:val="0"/>
          <w:marTop w:val="120"/>
          <w:marBottom w:val="120"/>
          <w:divBdr>
            <w:top w:val="none" w:sz="0" w:space="0" w:color="auto"/>
            <w:left w:val="none" w:sz="0" w:space="0" w:color="auto"/>
            <w:bottom w:val="none" w:sz="0" w:space="0" w:color="auto"/>
            <w:right w:val="none" w:sz="0" w:space="0" w:color="auto"/>
          </w:divBdr>
        </w:div>
        <w:div w:id="1349872314">
          <w:marLeft w:val="0"/>
          <w:marRight w:val="0"/>
          <w:marTop w:val="120"/>
          <w:marBottom w:val="120"/>
          <w:divBdr>
            <w:top w:val="none" w:sz="0" w:space="0" w:color="auto"/>
            <w:left w:val="none" w:sz="0" w:space="0" w:color="auto"/>
            <w:bottom w:val="none" w:sz="0" w:space="0" w:color="auto"/>
            <w:right w:val="none" w:sz="0" w:space="0" w:color="auto"/>
          </w:divBdr>
        </w:div>
        <w:div w:id="1564481436">
          <w:marLeft w:val="0"/>
          <w:marRight w:val="0"/>
          <w:marTop w:val="120"/>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hyperlink" Target="file:///C:\TSO\tsocache\VM_XPSP3_1304\V82~us~en~file=V825012.htm~gen~ref.htm" TargetMode="External"/><Relationship Id="rId18" Type="http://schemas.openxmlformats.org/officeDocument/2006/relationships/hyperlink" Target="file:///C:\TSO\tsocache\VM_XPSP3_1304\V82~us~en~file=V825057.htm~gen~ref.htm" TargetMode="External"/><Relationship Id="rId3" Type="http://schemas.openxmlformats.org/officeDocument/2006/relationships/settings" Target="settings.xml"/><Relationship Id="rId7" Type="http://schemas.openxmlformats.org/officeDocument/2006/relationships/image" Target="media/image2.gif"/><Relationship Id="rId12" Type="http://schemas.openxmlformats.org/officeDocument/2006/relationships/hyperlink" Target="file:///C:\TSO\tsocache\VM_XPSP3_1304\V82~us~en~file=V825012.htm~gen~ref.htm" TargetMode="External"/><Relationship Id="rId17" Type="http://schemas.openxmlformats.org/officeDocument/2006/relationships/hyperlink" Target="file:///C:\TSO\tsocache\VM_XPSP3_1304\V82~us~en~file=V825012.htm~gen~ref.htm" TargetMode="External"/><Relationship Id="rId2" Type="http://schemas.openxmlformats.org/officeDocument/2006/relationships/styles" Target="styles.xml"/><Relationship Id="rId16" Type="http://schemas.openxmlformats.org/officeDocument/2006/relationships/hyperlink" Target="file:///C:\TSO\tsocache\VM_XPSP3_1304\V82~us~en~file=V825012.htm~gen~ref.ht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file:///C:\TSO\tsocache\VM_XPSP3_1304\V82~us~en~file=V824001.htm~gen~ref.htm" TargetMode="External"/><Relationship Id="rId5" Type="http://schemas.openxmlformats.org/officeDocument/2006/relationships/hyperlink" Target="file:///C:\TSO\tsocache\VM_XPSP3_1304\V82~us~en~file=V825012.htm~gen~ref.htm" TargetMode="External"/><Relationship Id="rId15" Type="http://schemas.openxmlformats.org/officeDocument/2006/relationships/hyperlink" Target="file:///C:\TSO\tsocache\VM_XPSP3_1304\V82~us~en~file=V825057.htm~gen~ref.htm" TargetMode="External"/><Relationship Id="rId10" Type="http://schemas.openxmlformats.org/officeDocument/2006/relationships/hyperlink" Target="file:///C:\TSO\tsocache\VM_XPSP3_1304\V82~us~en~file=V825012.htm~gen~ref.ht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TSO\tsocache\VM_XPSP3_1304\V82~us~en~leftside=V82s6l.htm&amp;rightside=V82s6r.htm&amp;market=us&amp;lang=en~gen~2col.htm%20%20%20%20%20%20%20%20%20%20%20%20%20" TargetMode="External"/><Relationship Id="rId14" Type="http://schemas.openxmlformats.org/officeDocument/2006/relationships/hyperlink" Target="file:///C:\TSO\tsocache\VM_XPSP3_1304\V82~us~en~file=V825012.htm~gen~ref.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1017</Words>
  <Characters>5801</Characters>
  <Application>Microsoft Office Word</Application>
  <DocSecurity>0</DocSecurity>
  <Lines>48</Lines>
  <Paragraphs>13</Paragraphs>
  <ScaleCrop>false</ScaleCrop>
  <Company>FLSA</Company>
  <LinksUpToDate>false</LinksUpToDate>
  <CharactersWithSpaces>6805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FLSA</dc:creator>
  <cp:keywords/>
  <dc:description/>
  <cp:lastModifiedBy>FLSA</cp:lastModifiedBy>
  <cp:revision>1</cp:revision>
  <dcterms:created xsi:type="dcterms:W3CDTF">2024-02-23T00:20:00Z</dcterms:created>
  <dcterms:modified xsi:type="dcterms:W3CDTF">2024-02-23T00:24:00Z</dcterms:modified>
</cp:coreProperties>
</file>